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1A" w:rsidRDefault="003E0B1A" w:rsidP="003E0B1A"/>
    <w:p w:rsidR="003E0B1A" w:rsidRPr="00DC2216" w:rsidRDefault="003E0B1A" w:rsidP="003E0B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DC221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Changement de sujet</w:t>
      </w:r>
    </w:p>
    <w:p w:rsidR="003E0B1A" w:rsidRPr="005E4C44" w:rsidRDefault="003E0B1A" w:rsidP="003E0B1A">
      <w:pPr>
        <w:spacing w:after="0" w:line="240" w:lineRule="auto"/>
        <w:ind w:left="-426" w:right="-597"/>
        <w:jc w:val="center"/>
        <w:rPr>
          <w:rFonts w:asciiTheme="majorBidi" w:hAnsiTheme="majorBidi" w:cstheme="majorBidi"/>
          <w:b/>
          <w:bCs/>
          <w:sz w:val="44"/>
          <w:szCs w:val="44"/>
          <w:lang w:bidi="ar-TN"/>
        </w:rPr>
      </w:pPr>
      <w:r w:rsidRPr="005E4C44">
        <w:rPr>
          <w:rFonts w:asciiTheme="majorBidi" w:hAnsiTheme="majorBidi" w:cstheme="majorBidi"/>
          <w:b/>
          <w:bCs/>
          <w:i/>
          <w:iCs/>
          <w:sz w:val="44"/>
          <w:szCs w:val="44"/>
          <w:lang w:bidi="ar-TN"/>
        </w:rPr>
        <w:t xml:space="preserve">Mastère </w:t>
      </w:r>
      <w:r>
        <w:rPr>
          <w:rFonts w:asciiTheme="majorBidi" w:hAnsiTheme="majorBidi" w:cstheme="majorBidi"/>
          <w:b/>
          <w:bCs/>
          <w:i/>
          <w:iCs/>
          <w:sz w:val="44"/>
          <w:szCs w:val="44"/>
          <w:lang w:bidi="ar-TN"/>
        </w:rPr>
        <w:t>P</w:t>
      </w:r>
      <w:r w:rsidRPr="005E4C44">
        <w:rPr>
          <w:rFonts w:asciiTheme="majorBidi" w:hAnsiTheme="majorBidi" w:cstheme="majorBidi"/>
          <w:b/>
          <w:bCs/>
          <w:i/>
          <w:iCs/>
          <w:sz w:val="44"/>
          <w:szCs w:val="44"/>
          <w:lang w:bidi="ar-TN"/>
        </w:rPr>
        <w:t xml:space="preserve">rofessionnel en </w:t>
      </w:r>
      <w:r>
        <w:rPr>
          <w:rFonts w:asciiTheme="majorBidi" w:hAnsiTheme="majorBidi" w:cstheme="majorBidi"/>
          <w:b/>
          <w:bCs/>
          <w:i/>
          <w:iCs/>
          <w:sz w:val="44"/>
          <w:szCs w:val="44"/>
          <w:lang w:bidi="ar-TN"/>
        </w:rPr>
        <w:t>D</w:t>
      </w:r>
      <w:r w:rsidRPr="005E4C44">
        <w:rPr>
          <w:rFonts w:asciiTheme="majorBidi" w:hAnsiTheme="majorBidi" w:cstheme="majorBidi"/>
          <w:b/>
          <w:bCs/>
          <w:i/>
          <w:iCs/>
          <w:sz w:val="44"/>
          <w:szCs w:val="44"/>
          <w:lang w:bidi="ar-TN"/>
        </w:rPr>
        <w:t>roit</w:t>
      </w:r>
      <w:r>
        <w:rPr>
          <w:rFonts w:asciiTheme="majorBidi" w:hAnsiTheme="majorBidi" w:cstheme="majorBidi"/>
          <w:b/>
          <w:bCs/>
          <w:i/>
          <w:iCs/>
          <w:sz w:val="44"/>
          <w:szCs w:val="44"/>
          <w:lang w:bidi="ar-TN"/>
        </w:rPr>
        <w:t>s</w:t>
      </w:r>
      <w:r w:rsidRPr="005E4C44">
        <w:rPr>
          <w:rFonts w:asciiTheme="majorBidi" w:hAnsiTheme="majorBidi" w:cstheme="majorBidi"/>
          <w:b/>
          <w:bCs/>
          <w:i/>
          <w:iCs/>
          <w:sz w:val="44"/>
          <w:szCs w:val="44"/>
          <w:lang w:bidi="ar-TN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44"/>
          <w:szCs w:val="44"/>
          <w:lang w:bidi="ar-TN"/>
        </w:rPr>
        <w:t>H</w:t>
      </w:r>
      <w:r w:rsidRPr="005E4C44">
        <w:rPr>
          <w:rFonts w:asciiTheme="majorBidi" w:hAnsiTheme="majorBidi" w:cstheme="majorBidi"/>
          <w:b/>
          <w:bCs/>
          <w:i/>
          <w:iCs/>
          <w:sz w:val="44"/>
          <w:szCs w:val="44"/>
          <w:lang w:bidi="ar-TN"/>
        </w:rPr>
        <w:t xml:space="preserve">umains et </w:t>
      </w:r>
      <w:r>
        <w:rPr>
          <w:rFonts w:asciiTheme="majorBidi" w:hAnsiTheme="majorBidi" w:cstheme="majorBidi"/>
          <w:b/>
          <w:bCs/>
          <w:i/>
          <w:iCs/>
          <w:sz w:val="44"/>
          <w:szCs w:val="44"/>
          <w:lang w:bidi="ar-TN"/>
        </w:rPr>
        <w:t>D</w:t>
      </w:r>
      <w:r w:rsidRPr="005E4C44">
        <w:rPr>
          <w:rFonts w:asciiTheme="majorBidi" w:hAnsiTheme="majorBidi" w:cstheme="majorBidi"/>
          <w:b/>
          <w:bCs/>
          <w:i/>
          <w:iCs/>
          <w:sz w:val="44"/>
          <w:szCs w:val="44"/>
          <w:lang w:bidi="ar-TN"/>
        </w:rPr>
        <w:t xml:space="preserve">roit </w:t>
      </w:r>
      <w:r>
        <w:rPr>
          <w:rFonts w:asciiTheme="majorBidi" w:hAnsiTheme="majorBidi" w:cstheme="majorBidi"/>
          <w:b/>
          <w:bCs/>
          <w:i/>
          <w:iCs/>
          <w:sz w:val="44"/>
          <w:szCs w:val="44"/>
          <w:lang w:bidi="ar-TN"/>
        </w:rPr>
        <w:t>I</w:t>
      </w:r>
      <w:r w:rsidRPr="005E4C44">
        <w:rPr>
          <w:rFonts w:asciiTheme="majorBidi" w:hAnsiTheme="majorBidi" w:cstheme="majorBidi"/>
          <w:b/>
          <w:bCs/>
          <w:i/>
          <w:iCs/>
          <w:sz w:val="44"/>
          <w:szCs w:val="44"/>
          <w:lang w:bidi="ar-TN"/>
        </w:rPr>
        <w:t xml:space="preserve">nternational </w:t>
      </w:r>
      <w:r>
        <w:rPr>
          <w:rFonts w:asciiTheme="majorBidi" w:hAnsiTheme="majorBidi" w:cstheme="majorBidi"/>
          <w:b/>
          <w:bCs/>
          <w:i/>
          <w:iCs/>
          <w:sz w:val="44"/>
          <w:szCs w:val="44"/>
          <w:lang w:bidi="ar-TN"/>
        </w:rPr>
        <w:t>H</w:t>
      </w:r>
      <w:r w:rsidRPr="005E4C44">
        <w:rPr>
          <w:rFonts w:asciiTheme="majorBidi" w:hAnsiTheme="majorBidi" w:cstheme="majorBidi"/>
          <w:b/>
          <w:bCs/>
          <w:i/>
          <w:iCs/>
          <w:sz w:val="44"/>
          <w:szCs w:val="44"/>
          <w:lang w:bidi="ar-TN"/>
        </w:rPr>
        <w:t>umanitaire</w:t>
      </w:r>
    </w:p>
    <w:p w:rsidR="003E0B1A" w:rsidRPr="00A04E5D" w:rsidRDefault="003E0B1A" w:rsidP="00736FC2">
      <w:pPr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i/>
          <w:iCs/>
          <w:color w:val="000000"/>
          <w:sz w:val="40"/>
          <w:szCs w:val="40"/>
          <w:lang w:eastAsia="fr-FR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40"/>
          <w:szCs w:val="40"/>
          <w:lang w:eastAsia="fr-FR"/>
        </w:rPr>
        <w:t xml:space="preserve">Session </w:t>
      </w:r>
      <w:r w:rsidR="00736FC2">
        <w:rPr>
          <w:rFonts w:asciiTheme="majorBidi" w:eastAsia="Times New Roman" w:hAnsiTheme="majorBidi" w:cstheme="majorBidi"/>
          <w:b/>
          <w:bCs/>
          <w:i/>
          <w:iCs/>
          <w:color w:val="000000"/>
          <w:sz w:val="40"/>
          <w:szCs w:val="40"/>
          <w:lang w:eastAsia="fr-FR"/>
        </w:rPr>
        <w:t>Mars</w:t>
      </w:r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40"/>
          <w:szCs w:val="40"/>
          <w:lang w:eastAsia="fr-FR"/>
        </w:rPr>
        <w:t xml:space="preserve"> </w:t>
      </w:r>
      <w:r w:rsidRPr="00A04E5D">
        <w:rPr>
          <w:rFonts w:asciiTheme="majorBidi" w:eastAsia="Times New Roman" w:hAnsiTheme="majorBidi" w:cstheme="majorBidi"/>
          <w:b/>
          <w:bCs/>
          <w:i/>
          <w:iCs/>
          <w:color w:val="000000"/>
          <w:sz w:val="40"/>
          <w:szCs w:val="40"/>
          <w:lang w:eastAsia="fr-FR"/>
        </w:rPr>
        <w:t>202</w:t>
      </w:r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40"/>
          <w:szCs w:val="40"/>
          <w:lang w:eastAsia="fr-FR"/>
        </w:rPr>
        <w:t>2</w:t>
      </w:r>
    </w:p>
    <w:p w:rsidR="003E0B1A" w:rsidRPr="00DC2216" w:rsidRDefault="003E0B1A" w:rsidP="003E0B1A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tbl>
      <w:tblPr>
        <w:tblW w:w="1516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4223"/>
        <w:gridCol w:w="4424"/>
        <w:gridCol w:w="2126"/>
        <w:gridCol w:w="2127"/>
      </w:tblGrid>
      <w:tr w:rsidR="003E0B1A" w:rsidRPr="00DC2216" w:rsidTr="00736FC2">
        <w:trPr>
          <w:trHeight w:val="471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0B1A" w:rsidRPr="00DC2216" w:rsidRDefault="003E0B1A" w:rsidP="002377C5">
            <w:pPr>
              <w:spacing w:after="0"/>
              <w:ind w:left="-43" w:firstLine="43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0B1A" w:rsidRPr="00DC2216" w:rsidRDefault="003E0B1A" w:rsidP="002377C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Ancien Sujet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B1A" w:rsidRPr="00DC2216" w:rsidRDefault="003E0B1A" w:rsidP="002377C5">
            <w:pPr>
              <w:spacing w:after="0" w:line="240" w:lineRule="auto"/>
              <w:ind w:left="-1110" w:firstLine="1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Nouveau Sujet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0B1A" w:rsidRPr="00DC2216" w:rsidRDefault="003E0B1A" w:rsidP="002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Directeur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B1A" w:rsidRPr="00DC2216" w:rsidRDefault="003E0B1A" w:rsidP="002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Avis de la commission</w:t>
            </w:r>
          </w:p>
        </w:tc>
      </w:tr>
      <w:tr w:rsidR="003E0B1A" w:rsidRPr="00DC2216" w:rsidTr="00736FC2">
        <w:trPr>
          <w:trHeight w:val="471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0B1A" w:rsidRPr="00DC2216" w:rsidRDefault="00736FC2" w:rsidP="002377C5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Bochra Midouni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0B1A" w:rsidRPr="009D0660" w:rsidRDefault="00736FC2" w:rsidP="003E0B1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La multiplicité des mécanismes internationaux en matière de protection des droits humains.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B1A" w:rsidRPr="009D0660" w:rsidRDefault="003E0B1A" w:rsidP="00736FC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L</w:t>
            </w:r>
            <w:r w:rsidR="00736FC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e rôle</w:t>
            </w:r>
            <w:r w:rsidR="0052457E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des mécanismes régionaux en matière de protection des droits humains en Tunisie.</w:t>
            </w:r>
            <w:r w:rsidR="00736FC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0B1A" w:rsidRPr="0046573D" w:rsidRDefault="003E0B1A" w:rsidP="002377C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Salsabil Klibi</w:t>
            </w:r>
          </w:p>
          <w:p w:rsidR="003E0B1A" w:rsidRPr="0046573D" w:rsidRDefault="003E0B1A" w:rsidP="002377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B1A" w:rsidRPr="00DC2216" w:rsidRDefault="00E84042" w:rsidP="002377C5">
            <w:pPr>
              <w:spacing w:after="0"/>
              <w:jc w:val="center"/>
              <w:rPr>
                <w:rFonts w:ascii="Calibri" w:eastAsia="Calibri" w:hAnsi="Calibri" w:cs="Arial"/>
              </w:rPr>
            </w:pPr>
            <w:r>
              <w:rPr>
                <w:rFonts w:asciiTheme="majorBidi" w:eastAsia="Calibri" w:hAnsiTheme="majorBidi" w:cstheme="majorBidi"/>
              </w:rPr>
              <w:t>Favorable</w:t>
            </w:r>
          </w:p>
        </w:tc>
      </w:tr>
    </w:tbl>
    <w:p w:rsidR="00435D07" w:rsidRDefault="00435D07"/>
    <w:p w:rsidR="00E84042" w:rsidRPr="00AB4110" w:rsidRDefault="00E84042" w:rsidP="00E9389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>
        <w:tab/>
      </w:r>
    </w:p>
    <w:p w:rsidR="00E84042" w:rsidRDefault="00E84042" w:rsidP="00E84042">
      <w:pPr>
        <w:tabs>
          <w:tab w:val="left" w:pos="10215"/>
        </w:tabs>
        <w:spacing w:after="160" w:line="259" w:lineRule="auto"/>
      </w:pPr>
    </w:p>
    <w:p w:rsidR="00435D07" w:rsidRDefault="00435D07" w:rsidP="00E84042">
      <w:pPr>
        <w:tabs>
          <w:tab w:val="left" w:pos="10215"/>
        </w:tabs>
        <w:spacing w:after="160" w:line="259" w:lineRule="auto"/>
      </w:pPr>
      <w:r w:rsidRPr="00E84042">
        <w:br w:type="page"/>
      </w:r>
      <w:r w:rsidR="00E84042">
        <w:lastRenderedPageBreak/>
        <w:tab/>
      </w:r>
    </w:p>
    <w:p w:rsidR="00435D07" w:rsidRPr="00435D07" w:rsidRDefault="00435D07" w:rsidP="00435D0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rtl/>
          <w:lang w:eastAsia="fr-FR" w:bidi="ar-TN"/>
        </w:rPr>
      </w:pPr>
      <w:r w:rsidRPr="00DC221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Changement de sujet</w:t>
      </w:r>
    </w:p>
    <w:p w:rsidR="00435D07" w:rsidRDefault="00435D07" w:rsidP="00435D07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Mastère Recherche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en Droit Pénal Et Sciences criminelles :</w:t>
      </w:r>
    </w:p>
    <w:p w:rsidR="00435D07" w:rsidRDefault="00435D07" w:rsidP="00435D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Session Mars 2022</w:t>
      </w:r>
    </w:p>
    <w:p w:rsidR="00435D07" w:rsidRDefault="00435D07" w:rsidP="00435D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tbl>
      <w:tblPr>
        <w:tblW w:w="1406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3686"/>
        <w:gridCol w:w="3513"/>
        <w:gridCol w:w="2449"/>
        <w:gridCol w:w="2152"/>
      </w:tblGrid>
      <w:tr w:rsidR="00435D07" w:rsidRPr="00DC2216" w:rsidTr="00DA052D">
        <w:trPr>
          <w:trHeight w:val="471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5D07" w:rsidRPr="00DC2216" w:rsidRDefault="00435D07" w:rsidP="00F81AC2">
            <w:pPr>
              <w:spacing w:after="0"/>
              <w:ind w:left="-43" w:firstLine="43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5D07" w:rsidRPr="00DC2216" w:rsidRDefault="00435D07" w:rsidP="00F81AC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Ancien Sujet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5D07" w:rsidRPr="00DC2216" w:rsidRDefault="00435D07" w:rsidP="00F81AC2">
            <w:pPr>
              <w:spacing w:after="0" w:line="240" w:lineRule="auto"/>
              <w:ind w:left="-1110" w:firstLine="1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Nouveau Sujet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5D07" w:rsidRPr="00DC2216" w:rsidRDefault="00435D07" w:rsidP="00F8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Directeur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5D07" w:rsidRPr="00DC2216" w:rsidRDefault="00435D07" w:rsidP="00F8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Avis de la commission</w:t>
            </w:r>
          </w:p>
        </w:tc>
      </w:tr>
      <w:tr w:rsidR="00435D07" w:rsidRPr="00DC2216" w:rsidTr="00DA052D">
        <w:trPr>
          <w:trHeight w:val="471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5D07" w:rsidRPr="006668EA" w:rsidRDefault="0020686E" w:rsidP="00F81AC2">
            <w:pPr>
              <w:spacing w:after="0"/>
              <w:rPr>
                <w:rFonts w:asciiTheme="majorBidi" w:eastAsia="Calibri" w:hAnsiTheme="majorBidi" w:cstheme="majorBidi"/>
                <w:i/>
                <w:iCs/>
                <w:sz w:val="26"/>
                <w:szCs w:val="26"/>
              </w:rPr>
            </w:pPr>
            <w:r w:rsidRPr="006668EA">
              <w:rPr>
                <w:rFonts w:asciiTheme="majorBidi" w:hAnsiTheme="majorBidi" w:cstheme="majorBidi"/>
                <w:sz w:val="28"/>
                <w:szCs w:val="28"/>
              </w:rPr>
              <w:t>Zeineb Ben Khalil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5D07" w:rsidRPr="006668EA" w:rsidRDefault="006668EA" w:rsidP="006668EA">
            <w:pPr>
              <w:tabs>
                <w:tab w:val="left" w:pos="405"/>
                <w:tab w:val="center" w:pos="1600"/>
              </w:tabs>
              <w:spacing w:after="0"/>
              <w:jc w:val="center"/>
              <w:rPr>
                <w:rFonts w:asciiTheme="majorBidi" w:eastAsia="Calibri" w:hAnsiTheme="majorBidi" w:cstheme="majorBidi"/>
                <w:i/>
                <w:iCs/>
                <w:sz w:val="26"/>
                <w:szCs w:val="26"/>
                <w:rtl/>
                <w:lang w:bidi="ar-TN"/>
              </w:rPr>
            </w:pPr>
            <w:r w:rsidRPr="006668EA">
              <w:rPr>
                <w:rFonts w:asciiTheme="majorBidi" w:eastAsia="Calibri" w:hAnsiTheme="majorBidi" w:cstheme="majorBidi"/>
                <w:i/>
                <w:iCs/>
                <w:sz w:val="26"/>
                <w:szCs w:val="26"/>
                <w:rtl/>
                <w:lang w:bidi="ar-TN"/>
              </w:rPr>
              <w:t>الإثبات</w:t>
            </w:r>
            <w:r w:rsidR="0020686E" w:rsidRPr="006668EA">
              <w:rPr>
                <w:rFonts w:asciiTheme="majorBidi" w:eastAsia="Calibri" w:hAnsiTheme="majorBidi" w:cstheme="majorBidi"/>
                <w:i/>
                <w:iCs/>
                <w:sz w:val="26"/>
                <w:szCs w:val="26"/>
                <w:rtl/>
                <w:lang w:bidi="ar-TN"/>
              </w:rPr>
              <w:t xml:space="preserve"> في الجرائم الجنسية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5D07" w:rsidRPr="006668EA" w:rsidRDefault="0020686E" w:rsidP="006668EA">
            <w:pPr>
              <w:spacing w:after="0"/>
              <w:jc w:val="center"/>
              <w:rPr>
                <w:rFonts w:asciiTheme="majorBidi" w:eastAsia="Calibri" w:hAnsiTheme="majorBidi" w:cstheme="majorBidi"/>
                <w:i/>
                <w:iCs/>
                <w:sz w:val="26"/>
                <w:szCs w:val="26"/>
              </w:rPr>
            </w:pPr>
            <w:r w:rsidRPr="006668EA">
              <w:rPr>
                <w:rFonts w:asciiTheme="majorBidi" w:eastAsia="Calibri" w:hAnsiTheme="majorBidi" w:cstheme="majorBidi"/>
                <w:i/>
                <w:iCs/>
                <w:sz w:val="26"/>
                <w:szCs w:val="26"/>
                <w:rtl/>
              </w:rPr>
              <w:t>النوع الاجتماعي في المجلة الجزائية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5D07" w:rsidRPr="006668EA" w:rsidRDefault="0020686E" w:rsidP="006668EA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eastAsia="fr-FR"/>
              </w:rPr>
            </w:pPr>
            <w:r w:rsidRPr="006668EA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eastAsia="fr-FR"/>
              </w:rPr>
              <w:t>Wahid Ferchichi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5D07" w:rsidRPr="006668EA" w:rsidRDefault="006E7F0E" w:rsidP="00F81AC2">
            <w:pPr>
              <w:spacing w:after="0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Favorable</w:t>
            </w:r>
          </w:p>
        </w:tc>
      </w:tr>
      <w:tr w:rsidR="006E7F0E" w:rsidRPr="00DC2216" w:rsidTr="00DA052D">
        <w:trPr>
          <w:trHeight w:val="471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6668EA" w:rsidRDefault="006E7F0E" w:rsidP="006E7F0E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6668EA">
              <w:rPr>
                <w:rFonts w:asciiTheme="majorBidi" w:hAnsiTheme="majorBidi" w:cstheme="majorBidi"/>
                <w:sz w:val="28"/>
                <w:szCs w:val="28"/>
              </w:rPr>
              <w:t>Abid Emna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6668EA" w:rsidRDefault="006E7F0E" w:rsidP="006E7F0E">
            <w:pPr>
              <w:tabs>
                <w:tab w:val="left" w:pos="405"/>
                <w:tab w:val="center" w:pos="1600"/>
              </w:tabs>
              <w:spacing w:after="0"/>
              <w:jc w:val="center"/>
              <w:rPr>
                <w:rFonts w:asciiTheme="majorBidi" w:eastAsia="Calibri" w:hAnsiTheme="majorBidi" w:cstheme="majorBidi"/>
                <w:i/>
                <w:iCs/>
                <w:sz w:val="26"/>
                <w:szCs w:val="26"/>
                <w:rtl/>
                <w:lang w:bidi="ar-TN"/>
              </w:rPr>
            </w:pPr>
            <w:r w:rsidRPr="006668EA">
              <w:rPr>
                <w:rFonts w:asciiTheme="majorBidi" w:eastAsia="Calibri" w:hAnsiTheme="majorBidi" w:cstheme="majorBidi"/>
                <w:i/>
                <w:iCs/>
                <w:sz w:val="26"/>
                <w:szCs w:val="26"/>
                <w:rtl/>
                <w:lang w:bidi="ar-TN"/>
              </w:rPr>
              <w:t>السرية في مادة الإجراءات الجزائية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6668EA" w:rsidRDefault="006E7F0E" w:rsidP="006E7F0E">
            <w:pPr>
              <w:spacing w:after="0"/>
              <w:jc w:val="center"/>
              <w:rPr>
                <w:rFonts w:asciiTheme="majorBidi" w:eastAsia="Calibri" w:hAnsiTheme="majorBidi" w:cstheme="majorBidi"/>
                <w:i/>
                <w:iCs/>
                <w:sz w:val="26"/>
                <w:szCs w:val="26"/>
                <w:lang w:bidi="ar-TN"/>
              </w:rPr>
            </w:pPr>
            <w:r w:rsidRPr="006668EA">
              <w:rPr>
                <w:rFonts w:asciiTheme="majorBidi" w:eastAsia="Calibri" w:hAnsiTheme="majorBidi" w:cstheme="majorBidi"/>
                <w:i/>
                <w:iCs/>
                <w:sz w:val="26"/>
                <w:szCs w:val="26"/>
                <w:rtl/>
                <w:lang w:bidi="ar-TN"/>
              </w:rPr>
              <w:t>الكمين في جريمة المخدرات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6668EA" w:rsidRDefault="006E7F0E" w:rsidP="006E7F0E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i/>
                <w:iCs/>
                <w:sz w:val="26"/>
                <w:szCs w:val="26"/>
                <w:lang w:eastAsia="fr-FR"/>
              </w:rPr>
            </w:pPr>
            <w:r w:rsidRPr="006668EA">
              <w:rPr>
                <w:rFonts w:asciiTheme="majorBidi" w:eastAsia="Times New Roman" w:hAnsiTheme="majorBidi" w:cstheme="majorBidi"/>
                <w:i/>
                <w:iCs/>
                <w:sz w:val="26"/>
                <w:szCs w:val="26"/>
                <w:lang w:eastAsia="fr-FR"/>
              </w:rPr>
              <w:t>Abdelmomen Laabidi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Default="006E7F0E" w:rsidP="006E7F0E">
            <w:pPr>
              <w:jc w:val="center"/>
            </w:pPr>
            <w:r w:rsidRPr="00B60C49">
              <w:rPr>
                <w:rFonts w:asciiTheme="majorBidi" w:eastAsia="Calibri" w:hAnsiTheme="majorBidi" w:cstheme="majorBidi"/>
              </w:rPr>
              <w:t>Favorable</w:t>
            </w:r>
          </w:p>
        </w:tc>
      </w:tr>
      <w:tr w:rsidR="006E7F0E" w:rsidRPr="00DC2216" w:rsidTr="00DA052D">
        <w:trPr>
          <w:trHeight w:val="471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6668EA" w:rsidRDefault="006E7F0E" w:rsidP="006E7F0E">
            <w:pPr>
              <w:tabs>
                <w:tab w:val="left" w:pos="1125"/>
              </w:tabs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6668EA">
              <w:rPr>
                <w:rFonts w:asciiTheme="majorBidi" w:hAnsiTheme="majorBidi" w:cstheme="majorBidi"/>
                <w:sz w:val="28"/>
                <w:szCs w:val="28"/>
              </w:rPr>
              <w:t>Ghofrane Chemkhi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6668EA" w:rsidRDefault="006E7F0E" w:rsidP="006E7F0E">
            <w:pPr>
              <w:tabs>
                <w:tab w:val="left" w:pos="405"/>
                <w:tab w:val="center" w:pos="1600"/>
              </w:tabs>
              <w:spacing w:after="0"/>
              <w:jc w:val="center"/>
              <w:rPr>
                <w:rFonts w:asciiTheme="majorBidi" w:eastAsia="Calibri" w:hAnsiTheme="majorBidi" w:cstheme="majorBidi"/>
                <w:i/>
                <w:iCs/>
                <w:sz w:val="26"/>
                <w:szCs w:val="26"/>
                <w:rtl/>
                <w:lang w:bidi="ar-TN"/>
              </w:rPr>
            </w:pPr>
            <w:r w:rsidRPr="006668EA">
              <w:rPr>
                <w:rFonts w:asciiTheme="majorBidi" w:eastAsia="Calibri" w:hAnsiTheme="majorBidi" w:cstheme="majorBidi"/>
                <w:i/>
                <w:iCs/>
                <w:sz w:val="26"/>
                <w:szCs w:val="26"/>
                <w:rtl/>
                <w:lang w:bidi="ar-TN"/>
              </w:rPr>
              <w:t>الحماية الجزائية لضحية العنف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6668EA" w:rsidRDefault="002E7B9E" w:rsidP="00F14235">
            <w:pPr>
              <w:spacing w:after="0"/>
              <w:rPr>
                <w:rFonts w:asciiTheme="majorBidi" w:eastAsia="Calibri" w:hAnsiTheme="majorBidi" w:cstheme="majorBidi"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Theme="majorBidi" w:eastAsia="Calibri" w:hAnsiTheme="majorBidi" w:cstheme="majorBidi" w:hint="cs"/>
                <w:i/>
                <w:iCs/>
                <w:sz w:val="26"/>
                <w:szCs w:val="26"/>
                <w:rtl/>
                <w:lang w:bidi="ar-TN"/>
              </w:rPr>
              <w:t>الجرائم المرتبطة بالدواء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6668EA" w:rsidRDefault="006E7F0E" w:rsidP="006E7F0E">
            <w:pPr>
              <w:tabs>
                <w:tab w:val="center" w:pos="1194"/>
              </w:tabs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i/>
                <w:iCs/>
                <w:sz w:val="26"/>
                <w:szCs w:val="26"/>
                <w:lang w:eastAsia="fr-FR"/>
              </w:rPr>
            </w:pPr>
            <w:r w:rsidRPr="006668EA">
              <w:rPr>
                <w:rFonts w:asciiTheme="majorBidi" w:eastAsia="Times New Roman" w:hAnsiTheme="majorBidi" w:cstheme="majorBidi"/>
                <w:i/>
                <w:iCs/>
                <w:sz w:val="26"/>
                <w:szCs w:val="26"/>
                <w:lang w:eastAsia="fr-FR"/>
              </w:rPr>
              <w:t>Amira Moussi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Default="006E7F0E" w:rsidP="006E7F0E">
            <w:pPr>
              <w:jc w:val="center"/>
            </w:pPr>
            <w:r w:rsidRPr="00B60C49">
              <w:rPr>
                <w:rFonts w:asciiTheme="majorBidi" w:eastAsia="Calibri" w:hAnsiTheme="majorBidi" w:cstheme="majorBidi"/>
              </w:rPr>
              <w:t>Favorable</w:t>
            </w:r>
          </w:p>
        </w:tc>
      </w:tr>
      <w:tr w:rsidR="006E7F0E" w:rsidRPr="00DC2216" w:rsidTr="00DA052D">
        <w:trPr>
          <w:trHeight w:val="471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6668EA" w:rsidRDefault="006E7F0E" w:rsidP="006E7F0E">
            <w:pPr>
              <w:tabs>
                <w:tab w:val="left" w:pos="1125"/>
              </w:tabs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6668EA">
              <w:rPr>
                <w:rFonts w:asciiTheme="majorBidi" w:hAnsiTheme="majorBidi" w:cstheme="majorBidi"/>
                <w:sz w:val="28"/>
                <w:szCs w:val="28"/>
              </w:rPr>
              <w:t xml:space="preserve">Zomita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Chaima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6668EA" w:rsidRDefault="006E7F0E" w:rsidP="006E7F0E">
            <w:pPr>
              <w:tabs>
                <w:tab w:val="left" w:pos="405"/>
                <w:tab w:val="center" w:pos="1600"/>
              </w:tabs>
              <w:spacing w:after="0"/>
              <w:jc w:val="center"/>
              <w:rPr>
                <w:rFonts w:asciiTheme="majorBidi" w:eastAsia="Calibri" w:hAnsiTheme="majorBidi" w:cstheme="majorBidi"/>
                <w:i/>
                <w:iCs/>
                <w:sz w:val="26"/>
                <w:szCs w:val="26"/>
                <w:rtl/>
                <w:lang w:bidi="ar-TN"/>
              </w:rPr>
            </w:pPr>
            <w:r>
              <w:rPr>
                <w:rFonts w:asciiTheme="majorBidi" w:eastAsia="Calibri" w:hAnsiTheme="majorBidi" w:cstheme="majorBidi" w:hint="cs"/>
                <w:i/>
                <w:iCs/>
                <w:sz w:val="26"/>
                <w:szCs w:val="26"/>
                <w:rtl/>
                <w:lang w:bidi="ar-TN"/>
              </w:rPr>
              <w:t>مكافحة التمييز العنصري على ضوء قانون 2018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6668EA" w:rsidRDefault="006E7F0E" w:rsidP="006E7F0E">
            <w:pPr>
              <w:spacing w:after="0"/>
              <w:jc w:val="center"/>
              <w:rPr>
                <w:rFonts w:asciiTheme="majorBidi" w:eastAsia="Calibri" w:hAnsiTheme="majorBidi" w:cstheme="majorBidi"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Theme="majorBidi" w:eastAsia="Calibri" w:hAnsiTheme="majorBidi" w:cstheme="majorBidi" w:hint="cs"/>
                <w:i/>
                <w:iCs/>
                <w:sz w:val="26"/>
                <w:szCs w:val="26"/>
                <w:rtl/>
                <w:lang w:bidi="ar-TN"/>
              </w:rPr>
              <w:t>مكافحة التمييز العنصري بين القانون التونسي والقانون الدولي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6668EA" w:rsidRDefault="006E7F0E" w:rsidP="006E7F0E">
            <w:pPr>
              <w:tabs>
                <w:tab w:val="center" w:pos="1194"/>
              </w:tabs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sz w:val="26"/>
                <w:szCs w:val="26"/>
                <w:lang w:eastAsia="fr-FR"/>
              </w:rPr>
              <w:t>Khaled Mejri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Default="006E7F0E" w:rsidP="006E7F0E">
            <w:pPr>
              <w:jc w:val="center"/>
            </w:pPr>
            <w:r w:rsidRPr="00B60C49">
              <w:rPr>
                <w:rFonts w:asciiTheme="majorBidi" w:eastAsia="Calibri" w:hAnsiTheme="majorBidi" w:cstheme="majorBidi"/>
              </w:rPr>
              <w:t>Favorable</w:t>
            </w:r>
          </w:p>
        </w:tc>
      </w:tr>
      <w:tr w:rsidR="006E7F0E" w:rsidRPr="006668EA" w:rsidTr="00DA052D">
        <w:trPr>
          <w:trHeight w:val="471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6668EA" w:rsidRDefault="006E7F0E" w:rsidP="006E7F0E">
            <w:pPr>
              <w:tabs>
                <w:tab w:val="left" w:pos="1125"/>
              </w:tabs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Allem Boufalouss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6668EA" w:rsidRDefault="006E7F0E" w:rsidP="006E7F0E">
            <w:pPr>
              <w:tabs>
                <w:tab w:val="left" w:pos="405"/>
                <w:tab w:val="center" w:pos="1600"/>
              </w:tabs>
              <w:spacing w:after="0"/>
              <w:jc w:val="center"/>
              <w:rPr>
                <w:rFonts w:asciiTheme="majorBidi" w:eastAsia="Calibri" w:hAnsiTheme="majorBidi" w:cstheme="majorBidi"/>
                <w:i/>
                <w:iCs/>
                <w:sz w:val="26"/>
                <w:szCs w:val="26"/>
                <w:rtl/>
                <w:lang w:bidi="ar-TN"/>
              </w:rPr>
            </w:pPr>
            <w:r>
              <w:rPr>
                <w:rFonts w:asciiTheme="majorBidi" w:eastAsia="Calibri" w:hAnsiTheme="majorBidi" w:cstheme="majorBidi" w:hint="cs"/>
                <w:i/>
                <w:iCs/>
                <w:sz w:val="26"/>
                <w:szCs w:val="26"/>
                <w:rtl/>
                <w:lang w:bidi="ar-TN"/>
              </w:rPr>
              <w:t xml:space="preserve">القانون الجزائي والأسرة 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6668EA" w:rsidRDefault="006E7F0E" w:rsidP="006E7F0E">
            <w:pPr>
              <w:spacing w:after="0"/>
              <w:jc w:val="center"/>
              <w:rPr>
                <w:rFonts w:asciiTheme="majorBidi" w:eastAsia="Calibri" w:hAnsiTheme="majorBidi" w:cstheme="majorBidi"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Theme="majorBidi" w:eastAsia="Calibri" w:hAnsiTheme="majorBidi" w:cstheme="majorBidi" w:hint="cs"/>
                <w:i/>
                <w:iCs/>
                <w:sz w:val="26"/>
                <w:szCs w:val="26"/>
                <w:rtl/>
                <w:lang w:bidi="ar-TN"/>
              </w:rPr>
              <w:t>رضا المريض في التصرفات الطبية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6668EA" w:rsidRDefault="006E7F0E" w:rsidP="006E7F0E">
            <w:pPr>
              <w:tabs>
                <w:tab w:val="center" w:pos="1194"/>
              </w:tabs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i/>
                <w:iCs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sz w:val="26"/>
                <w:szCs w:val="26"/>
                <w:lang w:eastAsia="fr-FR"/>
              </w:rPr>
              <w:t>Mouna Ketata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Default="006E7F0E" w:rsidP="006E7F0E">
            <w:pPr>
              <w:jc w:val="center"/>
            </w:pPr>
            <w:r>
              <w:rPr>
                <w:rFonts w:asciiTheme="majorBidi" w:eastAsia="Calibri" w:hAnsiTheme="majorBidi" w:cstheme="majorBidi"/>
              </w:rPr>
              <w:t>Déjà traité</w:t>
            </w:r>
          </w:p>
        </w:tc>
      </w:tr>
      <w:tr w:rsidR="006E7F0E" w:rsidRPr="006668EA" w:rsidTr="00DA052D">
        <w:trPr>
          <w:trHeight w:val="471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6668EA" w:rsidRDefault="006E7F0E" w:rsidP="006E7F0E">
            <w:pPr>
              <w:tabs>
                <w:tab w:val="left" w:pos="1125"/>
              </w:tabs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Hatem Ounali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6668EA" w:rsidRDefault="006E7F0E" w:rsidP="006E7F0E">
            <w:pPr>
              <w:tabs>
                <w:tab w:val="left" w:pos="405"/>
                <w:tab w:val="center" w:pos="1600"/>
              </w:tabs>
              <w:spacing w:after="0"/>
              <w:jc w:val="center"/>
              <w:rPr>
                <w:rFonts w:asciiTheme="majorBidi" w:eastAsia="Calibri" w:hAnsiTheme="majorBidi" w:cstheme="majorBidi"/>
                <w:i/>
                <w:iCs/>
                <w:sz w:val="26"/>
                <w:szCs w:val="26"/>
                <w:rtl/>
                <w:lang w:bidi="ar-TN"/>
              </w:rPr>
            </w:pPr>
            <w:r>
              <w:rPr>
                <w:rFonts w:asciiTheme="majorBidi" w:eastAsia="Calibri" w:hAnsiTheme="majorBidi" w:cstheme="majorBidi" w:hint="cs"/>
                <w:i/>
                <w:iCs/>
                <w:sz w:val="26"/>
                <w:szCs w:val="26"/>
                <w:rtl/>
                <w:lang w:bidi="ar-TN"/>
              </w:rPr>
              <w:t>التدابير الاحترازية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6668EA" w:rsidRDefault="006E7F0E" w:rsidP="006E7F0E">
            <w:pPr>
              <w:spacing w:after="0"/>
              <w:jc w:val="center"/>
              <w:rPr>
                <w:rFonts w:asciiTheme="majorBidi" w:eastAsia="Calibri" w:hAnsiTheme="majorBidi" w:cstheme="majorBidi"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Theme="majorBidi" w:eastAsia="Calibri" w:hAnsiTheme="majorBidi" w:cstheme="majorBidi" w:hint="cs"/>
                <w:i/>
                <w:iCs/>
                <w:sz w:val="26"/>
                <w:szCs w:val="26"/>
                <w:rtl/>
                <w:lang w:bidi="ar-TN"/>
              </w:rPr>
              <w:t>جرائم المخدرات في الوسط العسكري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6668EA" w:rsidRDefault="006E7F0E" w:rsidP="006E7F0E">
            <w:pPr>
              <w:tabs>
                <w:tab w:val="center" w:pos="1194"/>
              </w:tabs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i/>
                <w:iCs/>
                <w:sz w:val="26"/>
                <w:szCs w:val="26"/>
                <w:rtl/>
                <w:lang w:eastAsia="fr-FR" w:bidi="ar-TN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sz w:val="26"/>
                <w:szCs w:val="26"/>
                <w:lang w:eastAsia="fr-FR"/>
              </w:rPr>
              <w:t>Mouna Ketata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Default="006E7F0E" w:rsidP="006E7F0E">
            <w:pPr>
              <w:jc w:val="center"/>
            </w:pPr>
            <w:r w:rsidRPr="00B60C49">
              <w:rPr>
                <w:rFonts w:asciiTheme="majorBidi" w:eastAsia="Calibri" w:hAnsiTheme="majorBidi" w:cstheme="majorBidi"/>
              </w:rPr>
              <w:t>Favorable</w:t>
            </w:r>
          </w:p>
        </w:tc>
      </w:tr>
      <w:tr w:rsidR="006E7F0E" w:rsidRPr="006668EA" w:rsidTr="00DA052D">
        <w:trPr>
          <w:trHeight w:val="471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6668EA" w:rsidRDefault="006E7F0E" w:rsidP="006E7F0E">
            <w:pPr>
              <w:tabs>
                <w:tab w:val="left" w:pos="1125"/>
              </w:tabs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Sarra Abdelkefi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BD1C12" w:rsidRDefault="006E7F0E" w:rsidP="006E7F0E">
            <w:pPr>
              <w:tabs>
                <w:tab w:val="left" w:pos="420"/>
                <w:tab w:val="center" w:pos="1991"/>
              </w:tabs>
              <w:spacing w:before="120" w:after="120" w:line="240" w:lineRule="auto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BD1C12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Les Camps secrets du régime Chinois 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BD1C12" w:rsidRDefault="006E7F0E" w:rsidP="006E7F0E">
            <w:pPr>
              <w:spacing w:after="0"/>
              <w:jc w:val="center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TN"/>
              </w:rPr>
            </w:pPr>
            <w:r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TN"/>
              </w:rPr>
              <w:t>Les Minorités devant la cour pénale internationale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BD1C12" w:rsidRDefault="006E7F0E" w:rsidP="006E7F0E">
            <w:pPr>
              <w:tabs>
                <w:tab w:val="center" w:pos="1194"/>
              </w:tabs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sz w:val="26"/>
                <w:szCs w:val="26"/>
                <w:lang w:eastAsia="fr-FR"/>
              </w:rPr>
              <w:t>Khaled Mejri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Default="006E7F0E" w:rsidP="006E7F0E">
            <w:pPr>
              <w:jc w:val="center"/>
            </w:pPr>
            <w:r w:rsidRPr="00B60C49">
              <w:rPr>
                <w:rFonts w:asciiTheme="majorBidi" w:eastAsia="Calibri" w:hAnsiTheme="majorBidi" w:cstheme="majorBidi"/>
              </w:rPr>
              <w:t>Favorable</w:t>
            </w:r>
          </w:p>
        </w:tc>
      </w:tr>
      <w:tr w:rsidR="006E7F0E" w:rsidRPr="00BD1C12" w:rsidTr="00DA052D">
        <w:trPr>
          <w:trHeight w:val="471"/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DA052D" w:rsidRDefault="006E7F0E" w:rsidP="006E7F0E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DA052D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Ayadi Mohsni Maha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DA052D" w:rsidRDefault="006E7F0E" w:rsidP="006E7F0E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DA052D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جريمة الامتناع عن الإنجاب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DA052D" w:rsidRDefault="006E7F0E" w:rsidP="006E7F0E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A052D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جريمة الامتناع عن الإنجا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د (الإنقاذ)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Pr="00DA052D" w:rsidRDefault="006E7F0E" w:rsidP="006E7F0E">
            <w:pPr>
              <w:tabs>
                <w:tab w:val="center" w:pos="1194"/>
              </w:tabs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rtl/>
                <w:lang w:eastAsia="fr-FR"/>
              </w:rPr>
            </w:pPr>
            <w:r w:rsidRPr="00DA052D">
              <w:rPr>
                <w:rFonts w:asciiTheme="majorBidi" w:hAnsiTheme="majorBidi" w:cstheme="majorBidi"/>
                <w:sz w:val="24"/>
                <w:szCs w:val="24"/>
              </w:rPr>
              <w:t>Samia Romdhana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F0E" w:rsidRDefault="006E7F0E" w:rsidP="006E7F0E">
            <w:pPr>
              <w:jc w:val="center"/>
            </w:pPr>
            <w:r w:rsidRPr="00B60C49">
              <w:rPr>
                <w:rFonts w:asciiTheme="majorBidi" w:eastAsia="Calibri" w:hAnsiTheme="majorBidi" w:cstheme="majorBidi"/>
              </w:rPr>
              <w:t>Favorable</w:t>
            </w:r>
          </w:p>
        </w:tc>
      </w:tr>
    </w:tbl>
    <w:p w:rsidR="006E7F0E" w:rsidRDefault="006E7F0E" w:rsidP="006E7F0E">
      <w:pPr>
        <w:spacing w:after="0"/>
        <w:jc w:val="center"/>
        <w:rPr>
          <w:sz w:val="32"/>
          <w:szCs w:val="32"/>
        </w:rPr>
      </w:pPr>
      <w:r>
        <w:tab/>
      </w:r>
      <w:r>
        <w:rPr>
          <w:sz w:val="32"/>
          <w:szCs w:val="32"/>
        </w:rPr>
        <w:t xml:space="preserve">                                                                       </w:t>
      </w:r>
    </w:p>
    <w:p w:rsidR="004E1B57" w:rsidRDefault="006E7F0E" w:rsidP="00E93894">
      <w:pPr>
        <w:spacing w:after="0"/>
        <w:jc w:val="center"/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</w:p>
    <w:p w:rsidR="004E1B57" w:rsidRDefault="004E1B57">
      <w:pPr>
        <w:spacing w:after="160" w:line="259" w:lineRule="auto"/>
      </w:pPr>
      <w:r>
        <w:br w:type="page"/>
      </w:r>
    </w:p>
    <w:p w:rsidR="004E1B57" w:rsidRPr="004E1B57" w:rsidRDefault="004E1B57" w:rsidP="004E1B57">
      <w:pPr>
        <w:spacing w:after="0" w:line="360" w:lineRule="auto"/>
        <w:jc w:val="center"/>
        <w:outlineLvl w:val="0"/>
        <w:rPr>
          <w:rFonts w:asciiTheme="majorBidi" w:eastAsia="Times New Roman" w:hAnsiTheme="majorBidi" w:cstheme="majorBidi"/>
          <w:b/>
          <w:bCs/>
          <w:i/>
          <w:iCs/>
          <w:color w:val="000000"/>
          <w:sz w:val="40"/>
          <w:szCs w:val="40"/>
          <w:lang w:eastAsia="fr-FR"/>
        </w:rPr>
      </w:pPr>
      <w:r w:rsidRPr="004E1B57">
        <w:rPr>
          <w:rFonts w:asciiTheme="majorBidi" w:eastAsia="Times New Roman" w:hAnsiTheme="majorBidi" w:cstheme="majorBidi"/>
          <w:b/>
          <w:bCs/>
          <w:i/>
          <w:iCs/>
          <w:color w:val="000000"/>
          <w:sz w:val="40"/>
          <w:szCs w:val="40"/>
          <w:lang w:eastAsia="fr-FR"/>
        </w:rPr>
        <w:lastRenderedPageBreak/>
        <w:t>Changement de sujet</w:t>
      </w:r>
    </w:p>
    <w:p w:rsidR="001825D0" w:rsidRDefault="004E1B57" w:rsidP="004E1B5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E1B57">
        <w:rPr>
          <w:rFonts w:asciiTheme="majorBidi" w:hAnsiTheme="majorBidi" w:cstheme="majorBidi"/>
          <w:b/>
          <w:bCs/>
          <w:sz w:val="40"/>
          <w:szCs w:val="40"/>
        </w:rPr>
        <w:t>Mastère Professionnel : Gouvernance de la Commande Publique</w:t>
      </w:r>
      <w:r>
        <w:rPr>
          <w:rFonts w:asciiTheme="majorBidi" w:hAnsiTheme="majorBidi" w:cstheme="majorBidi"/>
          <w:b/>
          <w:bCs/>
          <w:sz w:val="40"/>
          <w:szCs w:val="40"/>
        </w:rPr>
        <w:t> :</w:t>
      </w:r>
    </w:p>
    <w:p w:rsidR="004E1B57" w:rsidRDefault="004E1B57" w:rsidP="004E1B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Session Mars 2022</w:t>
      </w:r>
    </w:p>
    <w:p w:rsidR="004E1B57" w:rsidRDefault="004E1B57" w:rsidP="004E1B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tbl>
      <w:tblPr>
        <w:tblW w:w="14451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3685"/>
        <w:gridCol w:w="3647"/>
        <w:gridCol w:w="2590"/>
        <w:gridCol w:w="2552"/>
      </w:tblGrid>
      <w:tr w:rsidR="004E1B57" w:rsidRPr="00DC2216" w:rsidTr="004E1B57">
        <w:trPr>
          <w:trHeight w:val="471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57" w:rsidRPr="00DC2216" w:rsidRDefault="004E1B57" w:rsidP="0008505D">
            <w:pPr>
              <w:spacing w:after="0"/>
              <w:ind w:left="-43" w:firstLine="43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57" w:rsidRPr="00DC2216" w:rsidRDefault="004E1B57" w:rsidP="0008505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Ancien Sujet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1B57" w:rsidRPr="00DC2216" w:rsidRDefault="004E1B57" w:rsidP="0008505D">
            <w:pPr>
              <w:spacing w:after="0" w:line="240" w:lineRule="auto"/>
              <w:ind w:left="-1110" w:firstLine="1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Nouveau Sujet 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57" w:rsidRPr="00DC2216" w:rsidRDefault="004E1B57" w:rsidP="0008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Directeur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1B57" w:rsidRPr="00DC2216" w:rsidRDefault="004E1B57" w:rsidP="0008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Avis de la commission</w:t>
            </w:r>
          </w:p>
        </w:tc>
      </w:tr>
      <w:tr w:rsidR="004E1B57" w:rsidRPr="00DC2216" w:rsidTr="004E1B57">
        <w:trPr>
          <w:trHeight w:val="471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57" w:rsidRPr="00DC2216" w:rsidRDefault="004E1B57" w:rsidP="0008505D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Yousfi Ines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57" w:rsidRPr="009D0660" w:rsidRDefault="004E1B57" w:rsidP="004E1B57">
            <w:pPr>
              <w:tabs>
                <w:tab w:val="left" w:pos="405"/>
                <w:tab w:val="center" w:pos="1600"/>
              </w:tabs>
              <w:spacing w:after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rtl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Le règlement des marches publics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1B57" w:rsidRPr="009D0660" w:rsidRDefault="004E1B57" w:rsidP="004E1B5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L’accès des petites et moyennes entreprises aux marchés publics 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1B57" w:rsidRPr="0046573D" w:rsidRDefault="004E1B57" w:rsidP="0008505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Souhir fourati</w:t>
            </w:r>
          </w:p>
          <w:p w:rsidR="004E1B57" w:rsidRPr="0046573D" w:rsidRDefault="004E1B57" w:rsidP="0008505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1B57" w:rsidRPr="00DC2216" w:rsidRDefault="00650373" w:rsidP="0008505D">
            <w:pPr>
              <w:spacing w:after="0"/>
              <w:jc w:val="center"/>
              <w:rPr>
                <w:rFonts w:ascii="Calibri" w:eastAsia="Calibri" w:hAnsi="Calibri" w:cs="Arial"/>
              </w:rPr>
            </w:pPr>
            <w:r>
              <w:rPr>
                <w:rFonts w:asciiTheme="majorBidi" w:eastAsia="Calibri" w:hAnsiTheme="majorBidi" w:cstheme="majorBidi"/>
              </w:rPr>
              <w:t>Favorable</w:t>
            </w:r>
          </w:p>
        </w:tc>
      </w:tr>
    </w:tbl>
    <w:p w:rsidR="00650373" w:rsidRDefault="00650373" w:rsidP="00650373">
      <w:pPr>
        <w:spacing w:after="0"/>
        <w:rPr>
          <w:rFonts w:asciiTheme="majorBidi" w:hAnsiTheme="majorBidi" w:cstheme="majorBidi"/>
          <w:sz w:val="40"/>
          <w:szCs w:val="40"/>
        </w:rPr>
      </w:pPr>
    </w:p>
    <w:p w:rsidR="00650373" w:rsidRPr="00AB4110" w:rsidRDefault="00650373" w:rsidP="00E93894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>
        <w:rPr>
          <w:rFonts w:asciiTheme="majorBidi" w:hAnsiTheme="majorBidi" w:cstheme="majorBidi"/>
          <w:sz w:val="40"/>
          <w:szCs w:val="40"/>
        </w:rPr>
        <w:tab/>
      </w:r>
    </w:p>
    <w:p w:rsidR="00650373" w:rsidRDefault="00650373" w:rsidP="00650373">
      <w:pPr>
        <w:tabs>
          <w:tab w:val="left" w:pos="11820"/>
        </w:tabs>
        <w:spacing w:after="0"/>
        <w:rPr>
          <w:rFonts w:asciiTheme="majorBidi" w:hAnsiTheme="majorBidi" w:cstheme="majorBidi"/>
          <w:sz w:val="40"/>
          <w:szCs w:val="40"/>
        </w:rPr>
      </w:pPr>
    </w:p>
    <w:p w:rsidR="00804192" w:rsidRPr="005E7384" w:rsidRDefault="00804192" w:rsidP="005E7384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650373">
        <w:rPr>
          <w:rFonts w:asciiTheme="majorBidi" w:hAnsiTheme="majorBidi" w:cstheme="majorBidi"/>
          <w:sz w:val="40"/>
          <w:szCs w:val="40"/>
        </w:rPr>
        <w:br w:type="page"/>
      </w:r>
      <w:r w:rsidR="00650373">
        <w:rPr>
          <w:rFonts w:ascii="Times New Roman" w:hAnsi="Times New Roman" w:cs="Times New Roman"/>
          <w:i/>
          <w:iCs/>
          <w:sz w:val="32"/>
          <w:szCs w:val="32"/>
        </w:rPr>
        <w:lastRenderedPageBreak/>
        <w:t xml:space="preserve">                                                         </w:t>
      </w:r>
      <w:r w:rsidR="005E7384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</w:t>
      </w:r>
      <w:r w:rsidR="00650373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</w:t>
      </w:r>
    </w:p>
    <w:p w:rsidR="00804192" w:rsidRPr="005E7384" w:rsidRDefault="00804192" w:rsidP="00804192">
      <w:pPr>
        <w:spacing w:after="0" w:line="360" w:lineRule="auto"/>
        <w:jc w:val="center"/>
        <w:outlineLvl w:val="0"/>
        <w:rPr>
          <w:rFonts w:asciiTheme="majorBidi" w:eastAsia="Times New Roman" w:hAnsiTheme="majorBidi" w:cstheme="majorBidi"/>
          <w:b/>
          <w:bCs/>
          <w:i/>
          <w:iCs/>
          <w:color w:val="000000"/>
          <w:sz w:val="32"/>
          <w:szCs w:val="32"/>
          <w:lang w:eastAsia="fr-FR"/>
        </w:rPr>
      </w:pPr>
      <w:r w:rsidRPr="005E7384">
        <w:rPr>
          <w:rFonts w:asciiTheme="majorBidi" w:eastAsia="Times New Roman" w:hAnsiTheme="majorBidi" w:cstheme="majorBidi"/>
          <w:b/>
          <w:bCs/>
          <w:i/>
          <w:iCs/>
          <w:color w:val="000000"/>
          <w:sz w:val="32"/>
          <w:szCs w:val="32"/>
          <w:lang w:eastAsia="fr-FR"/>
        </w:rPr>
        <w:t>Changement de sujet</w:t>
      </w:r>
    </w:p>
    <w:p w:rsidR="00804192" w:rsidRPr="005E7384" w:rsidRDefault="00804192" w:rsidP="0080419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E7384">
        <w:rPr>
          <w:rFonts w:asciiTheme="majorBidi" w:hAnsiTheme="majorBidi" w:cstheme="majorBidi"/>
          <w:b/>
          <w:bCs/>
          <w:sz w:val="32"/>
          <w:szCs w:val="32"/>
        </w:rPr>
        <w:t>Mastère Professionnel : Bonne Gouvernance et lutte contre corruption :</w:t>
      </w:r>
    </w:p>
    <w:p w:rsidR="00804192" w:rsidRPr="005E7384" w:rsidRDefault="00804192" w:rsidP="008041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fr-FR"/>
        </w:rPr>
      </w:pPr>
      <w:r w:rsidRPr="005E738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fr-FR"/>
        </w:rPr>
        <w:t>Session Mars 2022</w:t>
      </w:r>
    </w:p>
    <w:p w:rsidR="00804192" w:rsidRDefault="00804192" w:rsidP="008041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tbl>
      <w:tblPr>
        <w:tblW w:w="14451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3685"/>
        <w:gridCol w:w="3647"/>
        <w:gridCol w:w="2590"/>
        <w:gridCol w:w="2552"/>
      </w:tblGrid>
      <w:tr w:rsidR="00804192" w:rsidRPr="00DC2216" w:rsidTr="00915BB0">
        <w:trPr>
          <w:trHeight w:val="471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192" w:rsidRPr="00DC2216" w:rsidRDefault="00804192" w:rsidP="00915BB0">
            <w:pPr>
              <w:spacing w:after="0"/>
              <w:ind w:left="-43" w:firstLine="43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192" w:rsidRPr="00DC2216" w:rsidRDefault="00804192" w:rsidP="00915BB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Ancien Sujet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4192" w:rsidRPr="00DC2216" w:rsidRDefault="00804192" w:rsidP="00915BB0">
            <w:pPr>
              <w:spacing w:after="0" w:line="240" w:lineRule="auto"/>
              <w:ind w:left="-1110" w:firstLine="1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Nouveau Sujet 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4192" w:rsidRPr="00DC2216" w:rsidRDefault="00804192" w:rsidP="009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Directeur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4192" w:rsidRPr="00DC2216" w:rsidRDefault="00804192" w:rsidP="009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Avis de la commission</w:t>
            </w:r>
          </w:p>
        </w:tc>
      </w:tr>
      <w:tr w:rsidR="006F5C42" w:rsidRPr="00DC2216" w:rsidTr="006F5C42">
        <w:trPr>
          <w:trHeight w:val="471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5C42" w:rsidRPr="002064C8" w:rsidRDefault="006F5C42" w:rsidP="006F5C42">
            <w:pPr>
              <w:spacing w:after="0"/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2064C8">
              <w:rPr>
                <w:rFonts w:ascii="Microsoft Uighur" w:hAnsi="Microsoft Uighur" w:cs="Microsoft Uighur"/>
                <w:sz w:val="32"/>
                <w:szCs w:val="32"/>
              </w:rPr>
              <w:t>Saied Wissem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5C42" w:rsidRPr="002064C8" w:rsidRDefault="006F5C42" w:rsidP="006F5C42">
            <w:pPr>
              <w:spacing w:after="0"/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2064C8">
              <w:rPr>
                <w:rFonts w:ascii="Microsoft Uighur" w:hAnsi="Microsoft Uighur" w:cs="Microsoft Uighur"/>
                <w:sz w:val="32"/>
                <w:szCs w:val="32"/>
              </w:rPr>
              <w:t xml:space="preserve">La lutte contre la corruption lors des périodes Transitoires (l’Etat d’exception constitutionnelle) 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5C42" w:rsidRPr="002064C8" w:rsidRDefault="006F5C42" w:rsidP="006F5C42">
            <w:pPr>
              <w:spacing w:after="0"/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</w:p>
          <w:p w:rsidR="006F5C42" w:rsidRPr="002064C8" w:rsidRDefault="006F5C42" w:rsidP="006F5C42">
            <w:pPr>
              <w:spacing w:after="0"/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>
              <w:rPr>
                <w:rFonts w:ascii="Microsoft Uighur" w:hAnsi="Microsoft Uighur" w:cs="Microsoft Uighur"/>
                <w:sz w:val="32"/>
                <w:szCs w:val="32"/>
              </w:rPr>
              <w:t xml:space="preserve">L’évolution de la lutte contre la corruption dans les entreprises publiques : 2011-2021 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5C42" w:rsidRPr="0046573D" w:rsidRDefault="006F5C42" w:rsidP="006F5C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2064C8">
              <w:rPr>
                <w:rFonts w:ascii="Microsoft Uighur" w:hAnsi="Microsoft Uighur" w:cs="Microsoft Uighur"/>
                <w:sz w:val="32"/>
                <w:szCs w:val="32"/>
              </w:rPr>
              <w:t>Mouna Kraiem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5C42" w:rsidRPr="00DC2216" w:rsidRDefault="005E7384" w:rsidP="006F5C42">
            <w:pPr>
              <w:spacing w:after="0"/>
              <w:jc w:val="center"/>
              <w:rPr>
                <w:rFonts w:ascii="Calibri" w:eastAsia="Calibri" w:hAnsi="Calibri" w:cs="Arial"/>
              </w:rPr>
            </w:pPr>
            <w:r>
              <w:rPr>
                <w:rFonts w:asciiTheme="majorBidi" w:eastAsia="Calibri" w:hAnsiTheme="majorBidi" w:cstheme="majorBidi"/>
              </w:rPr>
              <w:t>Favorable</w:t>
            </w:r>
          </w:p>
        </w:tc>
      </w:tr>
      <w:tr w:rsidR="005E7384" w:rsidRPr="00DC2216" w:rsidTr="006F5C42">
        <w:trPr>
          <w:trHeight w:val="471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384" w:rsidRPr="002064C8" w:rsidRDefault="005E7384" w:rsidP="005E7384">
            <w:pPr>
              <w:spacing w:after="0"/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2064C8">
              <w:rPr>
                <w:rFonts w:ascii="Microsoft Uighur" w:hAnsi="Microsoft Uighur" w:cs="Microsoft Uighur"/>
                <w:sz w:val="32"/>
                <w:szCs w:val="32"/>
              </w:rPr>
              <w:t>Souihli Sofienne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384" w:rsidRPr="002064C8" w:rsidRDefault="005E7384" w:rsidP="005E7384">
            <w:pPr>
              <w:spacing w:after="0"/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2064C8">
              <w:rPr>
                <w:rFonts w:ascii="Microsoft Uighur" w:hAnsi="Microsoft Uighur" w:cs="Microsoft Uighur"/>
                <w:sz w:val="32"/>
                <w:szCs w:val="32"/>
              </w:rPr>
              <w:t>Financement des parti</w:t>
            </w:r>
            <w:r>
              <w:rPr>
                <w:rFonts w:ascii="Microsoft Uighur" w:hAnsi="Microsoft Uighur" w:cs="Microsoft Uighur"/>
                <w:sz w:val="32"/>
                <w:szCs w:val="32"/>
              </w:rPr>
              <w:t>e</w:t>
            </w:r>
            <w:r w:rsidRPr="002064C8">
              <w:rPr>
                <w:rFonts w:ascii="Microsoft Uighur" w:hAnsi="Microsoft Uighur" w:cs="Microsoft Uighur"/>
                <w:sz w:val="32"/>
                <w:szCs w:val="32"/>
              </w:rPr>
              <w:t>s politiques en Tunisie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384" w:rsidRPr="002064C8" w:rsidRDefault="005E7384" w:rsidP="005E7384">
            <w:pPr>
              <w:spacing w:after="0"/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>
              <w:rPr>
                <w:rFonts w:ascii="Microsoft Uighur" w:hAnsi="Microsoft Uighur" w:cs="Microsoft Uighur"/>
                <w:sz w:val="32"/>
                <w:szCs w:val="32"/>
              </w:rPr>
              <w:t>La gouvernance financière des parties politiques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384" w:rsidRPr="006F5C42" w:rsidRDefault="005E7384" w:rsidP="005E7384">
            <w:pPr>
              <w:spacing w:after="0" w:line="0" w:lineRule="atLeast"/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2064C8">
              <w:rPr>
                <w:rFonts w:ascii="Microsoft Uighur" w:hAnsi="Microsoft Uighur" w:cs="Microsoft Uighur"/>
                <w:sz w:val="32"/>
                <w:szCs w:val="32"/>
              </w:rPr>
              <w:t>Mouna Kraiem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384" w:rsidRDefault="005E7384" w:rsidP="005E7384">
            <w:pPr>
              <w:jc w:val="center"/>
            </w:pPr>
            <w:r w:rsidRPr="00010EBB">
              <w:rPr>
                <w:rFonts w:asciiTheme="majorBidi" w:eastAsia="Calibri" w:hAnsiTheme="majorBidi" w:cstheme="majorBidi"/>
              </w:rPr>
              <w:t>Favorable</w:t>
            </w:r>
          </w:p>
        </w:tc>
      </w:tr>
      <w:tr w:rsidR="005E7384" w:rsidRPr="00DC2216" w:rsidTr="00774681">
        <w:trPr>
          <w:trHeight w:val="471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384" w:rsidRPr="003546B7" w:rsidRDefault="005E7384" w:rsidP="005E7384">
            <w:pPr>
              <w:spacing w:after="0"/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3546B7">
              <w:rPr>
                <w:rFonts w:ascii="Microsoft Uighur" w:hAnsi="Microsoft Uighur" w:cs="Microsoft Uighur"/>
                <w:sz w:val="32"/>
                <w:szCs w:val="32"/>
              </w:rPr>
              <w:t>Hrizi Moez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384" w:rsidRPr="003546B7" w:rsidRDefault="005E7384" w:rsidP="005E7384">
            <w:pPr>
              <w:spacing w:after="0"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ar-TN"/>
              </w:rPr>
            </w:pPr>
            <w:r w:rsidRPr="003546B7">
              <w:rPr>
                <w:rFonts w:ascii="Microsoft Uighur" w:hAnsi="Microsoft Uighur" w:cs="Microsoft Uighur"/>
                <w:sz w:val="32"/>
                <w:szCs w:val="32"/>
                <w:lang w:bidi="ar-TN"/>
              </w:rPr>
              <w:t xml:space="preserve">Le cadre juridique des hydrocarbures : entre multiplicité des régimes et impératif de refonte 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384" w:rsidRPr="003546B7" w:rsidRDefault="005E7384" w:rsidP="005E7384">
            <w:pPr>
              <w:spacing w:after="0"/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>
              <w:rPr>
                <w:rFonts w:ascii="Microsoft Uighur" w:hAnsi="Microsoft Uighur" w:cs="Microsoft Uighur"/>
                <w:sz w:val="32"/>
                <w:szCs w:val="32"/>
              </w:rPr>
              <w:t xml:space="preserve">Adaptation du cadre des </w:t>
            </w:r>
            <w:r w:rsidRPr="003546B7">
              <w:rPr>
                <w:rFonts w:ascii="Microsoft Uighur" w:hAnsi="Microsoft Uighur" w:cs="Microsoft Uighur"/>
                <w:sz w:val="32"/>
                <w:szCs w:val="32"/>
                <w:lang w:bidi="ar-TN"/>
              </w:rPr>
              <w:t>hydrocarbures</w:t>
            </w:r>
            <w:r>
              <w:rPr>
                <w:rFonts w:ascii="Microsoft Uighur" w:hAnsi="Microsoft Uighur" w:cs="Microsoft Uighur"/>
                <w:sz w:val="32"/>
                <w:szCs w:val="32"/>
                <w:lang w:bidi="ar-TN"/>
              </w:rPr>
              <w:t xml:space="preserve"> à la norme ITIE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384" w:rsidRPr="006F5C42" w:rsidRDefault="005E7384" w:rsidP="005E7384">
            <w:pPr>
              <w:spacing w:after="0" w:line="0" w:lineRule="atLeast"/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3546B7">
              <w:rPr>
                <w:rFonts w:ascii="Microsoft Uighur" w:hAnsi="Microsoft Uighur" w:cs="Microsoft Uighur"/>
                <w:sz w:val="32"/>
                <w:szCs w:val="32"/>
              </w:rPr>
              <w:t>Kaouther Debbeche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384" w:rsidRDefault="005E7384" w:rsidP="005E7384">
            <w:pPr>
              <w:jc w:val="center"/>
            </w:pPr>
            <w:r w:rsidRPr="00010EBB">
              <w:rPr>
                <w:rFonts w:asciiTheme="majorBidi" w:eastAsia="Calibri" w:hAnsiTheme="majorBidi" w:cstheme="majorBidi"/>
              </w:rPr>
              <w:t>Favorable</w:t>
            </w:r>
          </w:p>
        </w:tc>
      </w:tr>
      <w:tr w:rsidR="005E7384" w:rsidRPr="00DC2216" w:rsidTr="00774681">
        <w:trPr>
          <w:trHeight w:val="471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384" w:rsidRPr="002064C8" w:rsidRDefault="005E7384" w:rsidP="005E7384">
            <w:pPr>
              <w:spacing w:after="0"/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2064C8">
              <w:rPr>
                <w:rFonts w:ascii="Microsoft Uighur" w:hAnsi="Microsoft Uighur" w:cs="Microsoft Uighur"/>
                <w:sz w:val="32"/>
                <w:szCs w:val="32"/>
              </w:rPr>
              <w:t>Zarati Zeineb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384" w:rsidRPr="002064C8" w:rsidRDefault="005E7384" w:rsidP="005E7384">
            <w:pPr>
              <w:spacing w:after="0"/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2064C8">
              <w:rPr>
                <w:rFonts w:ascii="Microsoft Uighur" w:hAnsi="Microsoft Uighur" w:cs="Microsoft Uighur"/>
                <w:sz w:val="32"/>
                <w:szCs w:val="32"/>
              </w:rPr>
              <w:t>La lutte contre la corruption dans le secteur privé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384" w:rsidRPr="002064C8" w:rsidRDefault="005E7384" w:rsidP="005E7384">
            <w:pPr>
              <w:spacing w:after="0"/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2064C8">
              <w:rPr>
                <w:rFonts w:ascii="Microsoft Uighur" w:hAnsi="Microsoft Uighur" w:cs="Microsoft Uighur"/>
                <w:sz w:val="32"/>
                <w:szCs w:val="32"/>
              </w:rPr>
              <w:t>La lutte contre la corruption dans le secteur privé</w:t>
            </w:r>
            <w:r>
              <w:rPr>
                <w:rFonts w:ascii="Microsoft Uighur" w:hAnsi="Microsoft Uighur" w:cs="Microsoft Uighur"/>
                <w:sz w:val="32"/>
                <w:szCs w:val="32"/>
              </w:rPr>
              <w:t> : entre droit interne tunisien et droit international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384" w:rsidRPr="006F5C42" w:rsidRDefault="005E7384" w:rsidP="005E7384">
            <w:pPr>
              <w:spacing w:after="0" w:line="0" w:lineRule="atLeast"/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2064C8">
              <w:rPr>
                <w:rFonts w:ascii="Microsoft Uighur" w:hAnsi="Microsoft Uighur" w:cs="Microsoft Uighur"/>
                <w:sz w:val="32"/>
                <w:szCs w:val="32"/>
              </w:rPr>
              <w:t>Khaled Mejri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384" w:rsidRDefault="005E7384" w:rsidP="005E7384">
            <w:pPr>
              <w:jc w:val="center"/>
            </w:pPr>
            <w:r w:rsidRPr="00010EBB">
              <w:rPr>
                <w:rFonts w:asciiTheme="majorBidi" w:eastAsia="Calibri" w:hAnsiTheme="majorBidi" w:cstheme="majorBidi"/>
              </w:rPr>
              <w:t>Favorable</w:t>
            </w:r>
          </w:p>
        </w:tc>
      </w:tr>
      <w:tr w:rsidR="005E7384" w:rsidRPr="00DC2216" w:rsidTr="00774681">
        <w:trPr>
          <w:trHeight w:val="471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384" w:rsidRPr="002064C8" w:rsidRDefault="005E7384" w:rsidP="005E7384">
            <w:pPr>
              <w:spacing w:after="0"/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>
              <w:rPr>
                <w:rFonts w:ascii="Microsoft Uighur" w:hAnsi="Microsoft Uighur" w:cs="Microsoft Uighur"/>
                <w:sz w:val="32"/>
                <w:szCs w:val="32"/>
              </w:rPr>
              <w:t>Dkhil Ali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384" w:rsidRPr="002064C8" w:rsidRDefault="005E7384" w:rsidP="005E7384">
            <w:pPr>
              <w:spacing w:after="0"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ar-TN"/>
              </w:rPr>
            </w:pPr>
            <w:r>
              <w:rPr>
                <w:rFonts w:ascii="Microsoft Uighur" w:hAnsi="Microsoft Uighur" w:cs="Microsoft Uighur"/>
                <w:sz w:val="32"/>
                <w:szCs w:val="32"/>
                <w:lang w:bidi="ar-TN"/>
              </w:rPr>
              <w:t>La gestion du budget par objectifs et la lutte contre la corruption au niveau budgétaire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384" w:rsidRPr="002064C8" w:rsidRDefault="005E7384" w:rsidP="005E7384">
            <w:pPr>
              <w:spacing w:after="0"/>
              <w:jc w:val="center"/>
              <w:rPr>
                <w:rFonts w:ascii="Microsoft Uighur" w:hAnsi="Microsoft Uighur" w:cs="Microsoft Uighur"/>
                <w:sz w:val="32"/>
                <w:szCs w:val="32"/>
                <w:lang w:bidi="ar-TN"/>
              </w:rPr>
            </w:pPr>
            <w:r>
              <w:rPr>
                <w:rFonts w:ascii="Microsoft Uighur" w:hAnsi="Microsoft Uighur" w:cs="Microsoft Uighur"/>
                <w:sz w:val="32"/>
                <w:szCs w:val="32"/>
                <w:lang w:bidi="ar-TN"/>
              </w:rPr>
              <w:t>Le rôle de GBO dans la lutte contre corruption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384" w:rsidRPr="006F5C42" w:rsidRDefault="005E7384" w:rsidP="005E7384">
            <w:pPr>
              <w:spacing w:after="0" w:line="0" w:lineRule="atLeast"/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>
              <w:rPr>
                <w:rFonts w:ascii="Microsoft Uighur" w:hAnsi="Microsoft Uighur" w:cs="Microsoft Uighur"/>
                <w:sz w:val="32"/>
                <w:szCs w:val="32"/>
                <w:lang w:bidi="ar-TN"/>
              </w:rPr>
              <w:t>Mejri Khaled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384" w:rsidRDefault="005E7384" w:rsidP="005E7384">
            <w:pPr>
              <w:jc w:val="center"/>
            </w:pPr>
            <w:r w:rsidRPr="00010EBB">
              <w:rPr>
                <w:rFonts w:asciiTheme="majorBidi" w:eastAsia="Calibri" w:hAnsiTheme="majorBidi" w:cstheme="majorBidi"/>
              </w:rPr>
              <w:t>Favorable</w:t>
            </w:r>
          </w:p>
        </w:tc>
      </w:tr>
    </w:tbl>
    <w:p w:rsidR="005E7384" w:rsidRDefault="005E7384" w:rsidP="005E7384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                                                                                                     </w:t>
      </w:r>
    </w:p>
    <w:p w:rsidR="004E1B57" w:rsidRPr="004E1B57" w:rsidRDefault="004E1B57" w:rsidP="004E1B57">
      <w:pPr>
        <w:jc w:val="center"/>
        <w:rPr>
          <w:rFonts w:asciiTheme="majorBidi" w:hAnsiTheme="majorBidi" w:cstheme="majorBidi"/>
          <w:sz w:val="40"/>
          <w:szCs w:val="40"/>
        </w:rPr>
      </w:pPr>
      <w:bookmarkStart w:id="0" w:name="_GoBack"/>
      <w:bookmarkEnd w:id="0"/>
    </w:p>
    <w:sectPr w:rsidR="004E1B57" w:rsidRPr="004E1B57" w:rsidSect="005E7384">
      <w:pgSz w:w="16838" w:h="11906" w:orient="landscape"/>
      <w:pgMar w:top="14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B8A" w:rsidRDefault="00671B8A" w:rsidP="00435D07">
      <w:pPr>
        <w:spacing w:after="0" w:line="240" w:lineRule="auto"/>
      </w:pPr>
      <w:r>
        <w:separator/>
      </w:r>
    </w:p>
  </w:endnote>
  <w:endnote w:type="continuationSeparator" w:id="0">
    <w:p w:rsidR="00671B8A" w:rsidRDefault="00671B8A" w:rsidP="0043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B8A" w:rsidRDefault="00671B8A" w:rsidP="00435D07">
      <w:pPr>
        <w:spacing w:after="0" w:line="240" w:lineRule="auto"/>
      </w:pPr>
      <w:r>
        <w:separator/>
      </w:r>
    </w:p>
  </w:footnote>
  <w:footnote w:type="continuationSeparator" w:id="0">
    <w:p w:rsidR="00671B8A" w:rsidRDefault="00671B8A" w:rsidP="00435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1A"/>
    <w:rsid w:val="001825D0"/>
    <w:rsid w:val="001A63DA"/>
    <w:rsid w:val="0020686E"/>
    <w:rsid w:val="00286854"/>
    <w:rsid w:val="002E7B9E"/>
    <w:rsid w:val="003E0B1A"/>
    <w:rsid w:val="00435D07"/>
    <w:rsid w:val="00492B63"/>
    <w:rsid w:val="004E1B57"/>
    <w:rsid w:val="00517B8E"/>
    <w:rsid w:val="0052457E"/>
    <w:rsid w:val="005E7384"/>
    <w:rsid w:val="00650373"/>
    <w:rsid w:val="006668EA"/>
    <w:rsid w:val="00671B8A"/>
    <w:rsid w:val="006E7F0E"/>
    <w:rsid w:val="006F5C42"/>
    <w:rsid w:val="00736FC2"/>
    <w:rsid w:val="00774681"/>
    <w:rsid w:val="00802336"/>
    <w:rsid w:val="00804192"/>
    <w:rsid w:val="0083474D"/>
    <w:rsid w:val="00930268"/>
    <w:rsid w:val="00931236"/>
    <w:rsid w:val="00954AC4"/>
    <w:rsid w:val="00A225B2"/>
    <w:rsid w:val="00AB22BB"/>
    <w:rsid w:val="00B4075F"/>
    <w:rsid w:val="00BD1C12"/>
    <w:rsid w:val="00C90E66"/>
    <w:rsid w:val="00DA052D"/>
    <w:rsid w:val="00E84042"/>
    <w:rsid w:val="00E93894"/>
    <w:rsid w:val="00ED3213"/>
    <w:rsid w:val="00F01255"/>
    <w:rsid w:val="00F1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1C9D2-A048-4A5C-B4FF-FD81608D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1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1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5D07"/>
  </w:style>
  <w:style w:type="paragraph" w:styleId="Pieddepage">
    <w:name w:val="footer"/>
    <w:basedOn w:val="Normal"/>
    <w:link w:val="PieddepageCar"/>
    <w:uiPriority w:val="99"/>
    <w:unhideWhenUsed/>
    <w:rsid w:val="0043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2022-04-12T12:27:00Z</cp:lastPrinted>
  <dcterms:created xsi:type="dcterms:W3CDTF">2022-03-08T09:52:00Z</dcterms:created>
  <dcterms:modified xsi:type="dcterms:W3CDTF">2022-04-13T12:25:00Z</dcterms:modified>
</cp:coreProperties>
</file>