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ADAB" w14:textId="77777777" w:rsidR="00EC26F4" w:rsidRDefault="00EC26F4">
      <w:pPr>
        <w:pStyle w:val="Corpsdetexte"/>
        <w:spacing w:before="11"/>
        <w:rPr>
          <w:rFonts w:ascii="Times New Roman"/>
          <w:sz w:val="21"/>
        </w:rPr>
      </w:pPr>
    </w:p>
    <w:p w14:paraId="04354181" w14:textId="77777777" w:rsidR="00EC26F4" w:rsidRDefault="005F22E2">
      <w:pPr>
        <w:pStyle w:val="Titre1"/>
        <w:spacing w:before="52"/>
        <w:ind w:left="3209" w:right="3220"/>
        <w:jc w:val="center"/>
      </w:pPr>
      <w:r>
        <w:t>Call for applications</w:t>
      </w:r>
    </w:p>
    <w:p w14:paraId="0A1EB72D" w14:textId="77777777" w:rsidR="00EC26F4" w:rsidRDefault="005F22E2">
      <w:pPr>
        <w:pStyle w:val="Titre"/>
      </w:pPr>
      <w:r>
        <w:t>Master’s Scholarship</w:t>
      </w:r>
    </w:p>
    <w:p w14:paraId="5765ED7F" w14:textId="77777777" w:rsidR="00EC26F4" w:rsidRDefault="005F22E2">
      <w:pPr>
        <w:pStyle w:val="Titre1"/>
        <w:ind w:left="3203" w:right="3222"/>
        <w:jc w:val="center"/>
      </w:pPr>
      <w:r>
        <w:t>Deadline: 21</w:t>
      </w:r>
      <w:r>
        <w:rPr>
          <w:vertAlign w:val="superscript"/>
        </w:rPr>
        <w:t>st</w:t>
      </w:r>
      <w:r>
        <w:t xml:space="preserve"> March 2022</w:t>
      </w:r>
    </w:p>
    <w:p w14:paraId="7C550B28" w14:textId="77777777" w:rsidR="00EC26F4" w:rsidRDefault="00EC26F4">
      <w:pPr>
        <w:pStyle w:val="Corpsdetexte"/>
        <w:spacing w:before="11"/>
        <w:rPr>
          <w:b/>
          <w:sz w:val="23"/>
        </w:rPr>
      </w:pPr>
    </w:p>
    <w:p w14:paraId="6599FE8E" w14:textId="77777777" w:rsidR="00EC26F4" w:rsidRDefault="005F22E2">
      <w:pPr>
        <w:pStyle w:val="Corpsdetexte"/>
        <w:ind w:left="100" w:right="109"/>
        <w:jc w:val="both"/>
      </w:pPr>
      <w:r>
        <w:t xml:space="preserve">The Arab Master’s </w:t>
      </w:r>
      <w:proofErr w:type="spellStart"/>
      <w:r>
        <w:t>programme</w:t>
      </w:r>
      <w:proofErr w:type="spellEnd"/>
      <w:r>
        <w:t xml:space="preserve"> in Democracy and Human Rights coordinated by the Institute of Political Science at Saint Joseph University of Beirut invites applications for scholarships funded through the research initiative </w:t>
      </w:r>
      <w:r>
        <w:rPr>
          <w:i/>
        </w:rPr>
        <w:t>Imagining Futures through Un/Archived Pasts</w:t>
      </w:r>
      <w:r>
        <w:t>, based at the University of Exeter (United Kingdom) and funded by the Arts and Humanities Research Council (UKRI).</w:t>
      </w:r>
    </w:p>
    <w:p w14:paraId="5FC785B2" w14:textId="77777777" w:rsidR="00EC26F4" w:rsidRDefault="00EC26F4">
      <w:pPr>
        <w:pStyle w:val="Corpsdetexte"/>
        <w:spacing w:before="10"/>
        <w:rPr>
          <w:sz w:val="23"/>
        </w:rPr>
      </w:pPr>
    </w:p>
    <w:p w14:paraId="0460DE07" w14:textId="77777777" w:rsidR="00EC26F4" w:rsidRDefault="005F22E2">
      <w:pPr>
        <w:pStyle w:val="Titre1"/>
        <w:jc w:val="left"/>
      </w:pPr>
      <w:r>
        <w:t>Background</w:t>
      </w:r>
    </w:p>
    <w:p w14:paraId="13325649" w14:textId="77777777" w:rsidR="00EC26F4" w:rsidRDefault="005F22E2">
      <w:pPr>
        <w:spacing w:before="2" w:line="242" w:lineRule="auto"/>
        <w:ind w:left="100"/>
        <w:rPr>
          <w:sz w:val="24"/>
        </w:rPr>
      </w:pPr>
      <w:r>
        <w:rPr>
          <w:i/>
          <w:sz w:val="24"/>
        </w:rPr>
        <w:t xml:space="preserve">Imagining Futures through Un/Archived Pasts </w:t>
      </w:r>
      <w:r>
        <w:rPr>
          <w:sz w:val="24"/>
        </w:rPr>
        <w:t>is founded on the idea that archives are negotiations about visions of the future – of those whose story will continue to be told and how</w:t>
      </w:r>
    </w:p>
    <w:p w14:paraId="0D24FAA6" w14:textId="77777777" w:rsidR="00EC26F4" w:rsidRDefault="005F22E2">
      <w:pPr>
        <w:pStyle w:val="Paragraphedeliste"/>
        <w:numPr>
          <w:ilvl w:val="0"/>
          <w:numId w:val="2"/>
        </w:numPr>
        <w:tabs>
          <w:tab w:val="left" w:pos="286"/>
        </w:tabs>
        <w:spacing w:line="240" w:lineRule="auto"/>
        <w:ind w:right="109" w:firstLine="0"/>
        <w:jc w:val="both"/>
        <w:rPr>
          <w:sz w:val="24"/>
        </w:rPr>
      </w:pPr>
      <w:r>
        <w:rPr>
          <w:sz w:val="24"/>
        </w:rPr>
        <w:t>and that these become acute during post-conflict, displacement and reconstruction. It draws on the widest meaning of archive by including documents, material remains and creations, landscapes, oral transmissions, song, bodily movements, daily customs and ancestral laws. Its aim is to build methodologies of egalitarian archiving practices that allows for co-existence and recognition</w:t>
      </w:r>
      <w:r>
        <w:rPr>
          <w:spacing w:val="-14"/>
          <w:sz w:val="24"/>
        </w:rPr>
        <w:t xml:space="preserve"> </w:t>
      </w:r>
      <w:r>
        <w:rPr>
          <w:sz w:val="24"/>
        </w:rPr>
        <w:t>of</w:t>
      </w:r>
      <w:r>
        <w:rPr>
          <w:spacing w:val="-5"/>
          <w:sz w:val="24"/>
        </w:rPr>
        <w:t xml:space="preserve"> </w:t>
      </w:r>
      <w:r>
        <w:rPr>
          <w:sz w:val="24"/>
        </w:rPr>
        <w:t>multiple</w:t>
      </w:r>
      <w:r>
        <w:rPr>
          <w:spacing w:val="-12"/>
          <w:sz w:val="24"/>
        </w:rPr>
        <w:t xml:space="preserve"> </w:t>
      </w:r>
      <w:r>
        <w:rPr>
          <w:sz w:val="24"/>
        </w:rPr>
        <w:t>experiences</w:t>
      </w:r>
      <w:r>
        <w:rPr>
          <w:spacing w:val="-10"/>
          <w:sz w:val="24"/>
        </w:rPr>
        <w:t xml:space="preserve"> </w:t>
      </w:r>
      <w:r>
        <w:rPr>
          <w:sz w:val="24"/>
        </w:rPr>
        <w:t>and</w:t>
      </w:r>
      <w:r>
        <w:rPr>
          <w:spacing w:val="-13"/>
          <w:sz w:val="24"/>
        </w:rPr>
        <w:t xml:space="preserve"> </w:t>
      </w:r>
      <w:r>
        <w:rPr>
          <w:sz w:val="24"/>
        </w:rPr>
        <w:t>narratives</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past</w:t>
      </w:r>
      <w:r>
        <w:rPr>
          <w:spacing w:val="-12"/>
          <w:sz w:val="24"/>
        </w:rPr>
        <w:t xml:space="preserve"> </w:t>
      </w:r>
      <w:r>
        <w:rPr>
          <w:sz w:val="24"/>
        </w:rPr>
        <w:t>that</w:t>
      </w:r>
      <w:r>
        <w:rPr>
          <w:spacing w:val="-12"/>
          <w:sz w:val="24"/>
        </w:rPr>
        <w:t xml:space="preserve"> </w:t>
      </w:r>
      <w:r>
        <w:rPr>
          <w:sz w:val="24"/>
        </w:rPr>
        <w:t>challenge</w:t>
      </w:r>
      <w:r>
        <w:rPr>
          <w:spacing w:val="-12"/>
          <w:sz w:val="24"/>
        </w:rPr>
        <w:t xml:space="preserve"> </w:t>
      </w:r>
      <w:r>
        <w:rPr>
          <w:sz w:val="24"/>
        </w:rPr>
        <w:t>a</w:t>
      </w:r>
      <w:r>
        <w:rPr>
          <w:spacing w:val="-7"/>
          <w:sz w:val="24"/>
        </w:rPr>
        <w:t xml:space="preserve"> </w:t>
      </w:r>
      <w:r>
        <w:rPr>
          <w:sz w:val="24"/>
        </w:rPr>
        <w:t>singular</w:t>
      </w:r>
      <w:r>
        <w:rPr>
          <w:spacing w:val="-11"/>
          <w:sz w:val="24"/>
        </w:rPr>
        <w:t xml:space="preserve"> </w:t>
      </w:r>
      <w:r>
        <w:rPr>
          <w:sz w:val="24"/>
        </w:rPr>
        <w:t>“we”.</w:t>
      </w:r>
      <w:r>
        <w:rPr>
          <w:spacing w:val="-3"/>
          <w:sz w:val="24"/>
        </w:rPr>
        <w:t xml:space="preserve"> </w:t>
      </w:r>
      <w:r>
        <w:rPr>
          <w:sz w:val="24"/>
        </w:rPr>
        <w:t>The project’s aspirations, in recognizing the power of archives, is to make them sites of engagement through exploratory Labs, commissioned projects, creations of new archives, preservation of archives under threat, reading existing archives against the grain, and (re)thinking sites of memory.</w:t>
      </w:r>
      <w:r>
        <w:rPr>
          <w:color w:val="0462C1"/>
          <w:sz w:val="24"/>
        </w:rPr>
        <w:t xml:space="preserve"> </w:t>
      </w:r>
      <w:hyperlink r:id="rId7">
        <w:r>
          <w:rPr>
            <w:color w:val="0462C1"/>
            <w:sz w:val="24"/>
            <w:u w:val="single" w:color="0462C1"/>
          </w:rPr>
          <w:t>http://imagingingfutures.world/</w:t>
        </w:r>
      </w:hyperlink>
    </w:p>
    <w:p w14:paraId="5EB07AC2" w14:textId="77777777" w:rsidR="00EC26F4" w:rsidRDefault="00EC26F4">
      <w:pPr>
        <w:pStyle w:val="Corpsdetexte"/>
        <w:spacing w:before="4"/>
        <w:rPr>
          <w:sz w:val="19"/>
        </w:rPr>
      </w:pPr>
    </w:p>
    <w:p w14:paraId="3362571E" w14:textId="77777777" w:rsidR="00EC26F4" w:rsidRDefault="005F22E2">
      <w:pPr>
        <w:pStyle w:val="Titre1"/>
        <w:spacing w:before="52"/>
      </w:pPr>
      <w:r>
        <w:t>Eligibility Criteria</w:t>
      </w:r>
    </w:p>
    <w:p w14:paraId="5EB4F04A" w14:textId="77777777" w:rsidR="00EC26F4" w:rsidRDefault="005F22E2">
      <w:pPr>
        <w:pStyle w:val="Corpsdetexte"/>
        <w:spacing w:before="2" w:line="291" w:lineRule="exact"/>
        <w:ind w:left="100"/>
        <w:jc w:val="both"/>
      </w:pPr>
      <w:r>
        <w:t xml:space="preserve">The prospective applicant must gain admission to the master’s </w:t>
      </w:r>
      <w:proofErr w:type="spellStart"/>
      <w:r>
        <w:t>programme</w:t>
      </w:r>
      <w:proofErr w:type="spellEnd"/>
      <w:r>
        <w:t xml:space="preserve"> in Human Rights and</w:t>
      </w:r>
    </w:p>
    <w:p w14:paraId="5E733148" w14:textId="77777777" w:rsidR="00EC26F4" w:rsidRDefault="005F22E2">
      <w:pPr>
        <w:pStyle w:val="Corpsdetexte"/>
        <w:spacing w:line="291" w:lineRule="exact"/>
        <w:ind w:left="100"/>
        <w:jc w:val="both"/>
      </w:pPr>
      <w:proofErr w:type="spellStart"/>
      <w:r>
        <w:t>Democratisation</w:t>
      </w:r>
      <w:proofErr w:type="spellEnd"/>
      <w:r>
        <w:t xml:space="preserve"> at Saint Joseph University of Beirut.</w:t>
      </w:r>
    </w:p>
    <w:p w14:paraId="04366E4D" w14:textId="77777777" w:rsidR="00EC26F4" w:rsidRDefault="005F22E2">
      <w:pPr>
        <w:pStyle w:val="Corpsdetexte"/>
        <w:spacing w:before="2"/>
        <w:ind w:left="100" w:right="107"/>
        <w:jc w:val="both"/>
      </w:pPr>
      <w:r>
        <w:t>The applicant must be interested in working on the intersection of archival practices (defined in the</w:t>
      </w:r>
      <w:r>
        <w:rPr>
          <w:spacing w:val="-11"/>
        </w:rPr>
        <w:t xml:space="preserve"> </w:t>
      </w:r>
      <w:r>
        <w:t>broadest</w:t>
      </w:r>
      <w:r>
        <w:rPr>
          <w:spacing w:val="-12"/>
        </w:rPr>
        <w:t xml:space="preserve"> </w:t>
      </w:r>
      <w:r>
        <w:t>sense)</w:t>
      </w:r>
      <w:r>
        <w:rPr>
          <w:spacing w:val="-8"/>
        </w:rPr>
        <w:t xml:space="preserve"> </w:t>
      </w:r>
      <w:r>
        <w:t>and</w:t>
      </w:r>
      <w:r>
        <w:rPr>
          <w:spacing w:val="-13"/>
        </w:rPr>
        <w:t xml:space="preserve"> </w:t>
      </w:r>
      <w:r>
        <w:t>human</w:t>
      </w:r>
      <w:r>
        <w:rPr>
          <w:spacing w:val="-12"/>
        </w:rPr>
        <w:t xml:space="preserve"> </w:t>
      </w:r>
      <w:r>
        <w:t>rights,</w:t>
      </w:r>
      <w:r>
        <w:rPr>
          <w:spacing w:val="-12"/>
        </w:rPr>
        <w:t xml:space="preserve"> </w:t>
      </w:r>
      <w:r>
        <w:t>with</w:t>
      </w:r>
      <w:r>
        <w:rPr>
          <w:spacing w:val="-12"/>
        </w:rPr>
        <w:t xml:space="preserve"> </w:t>
      </w:r>
      <w:r>
        <w:t>a</w:t>
      </w:r>
      <w:r>
        <w:rPr>
          <w:spacing w:val="-12"/>
        </w:rPr>
        <w:t xml:space="preserve"> </w:t>
      </w:r>
      <w:r>
        <w:t>specific</w:t>
      </w:r>
      <w:r>
        <w:rPr>
          <w:spacing w:val="-13"/>
        </w:rPr>
        <w:t xml:space="preserve"> </w:t>
      </w:r>
      <w:r>
        <w:t>focus</w:t>
      </w:r>
      <w:r>
        <w:rPr>
          <w:spacing w:val="-10"/>
        </w:rPr>
        <w:t xml:space="preserve"> </w:t>
      </w:r>
      <w:r>
        <w:t>on</w:t>
      </w:r>
      <w:r>
        <w:rPr>
          <w:spacing w:val="-11"/>
        </w:rPr>
        <w:t xml:space="preserve"> </w:t>
      </w:r>
      <w:r>
        <w:t>the</w:t>
      </w:r>
      <w:r>
        <w:rPr>
          <w:spacing w:val="-10"/>
        </w:rPr>
        <w:t xml:space="preserve"> </w:t>
      </w:r>
      <w:r>
        <w:t>theme</w:t>
      </w:r>
      <w:r>
        <w:rPr>
          <w:spacing w:val="-11"/>
        </w:rPr>
        <w:t xml:space="preserve"> </w:t>
      </w:r>
      <w:r>
        <w:t>of</w:t>
      </w:r>
      <w:r>
        <w:rPr>
          <w:spacing w:val="-10"/>
        </w:rPr>
        <w:t xml:space="preserve"> </w:t>
      </w:r>
      <w:r>
        <w:t>archival</w:t>
      </w:r>
      <w:r>
        <w:rPr>
          <w:spacing w:val="-11"/>
        </w:rPr>
        <w:t xml:space="preserve"> </w:t>
      </w:r>
      <w:r>
        <w:t>violence</w:t>
      </w:r>
      <w:r>
        <w:rPr>
          <w:spacing w:val="-11"/>
        </w:rPr>
        <w:t xml:space="preserve"> </w:t>
      </w:r>
      <w:r>
        <w:t>and violence in the archives.</w:t>
      </w:r>
    </w:p>
    <w:p w14:paraId="37323CF7" w14:textId="77777777" w:rsidR="00EC26F4" w:rsidRDefault="005F22E2">
      <w:pPr>
        <w:pStyle w:val="Corpsdetexte"/>
        <w:spacing w:before="4" w:line="237" w:lineRule="auto"/>
        <w:ind w:left="100" w:right="116"/>
        <w:jc w:val="both"/>
      </w:pPr>
      <w:r>
        <w:t xml:space="preserve">We particularly welcome applicants from the Middle East and North Africa and vulnerable or </w:t>
      </w:r>
      <w:proofErr w:type="spellStart"/>
      <w:r>
        <w:t>marginalised</w:t>
      </w:r>
      <w:proofErr w:type="spellEnd"/>
      <w:r>
        <w:t xml:space="preserve"> groups from the region (or from beyond if currently based in Lebanon).</w:t>
      </w:r>
    </w:p>
    <w:p w14:paraId="1D59A407" w14:textId="77777777" w:rsidR="00EC26F4" w:rsidRDefault="00EC26F4">
      <w:pPr>
        <w:pStyle w:val="Corpsdetexte"/>
        <w:spacing w:before="11"/>
        <w:rPr>
          <w:sz w:val="23"/>
        </w:rPr>
      </w:pPr>
    </w:p>
    <w:p w14:paraId="12F66149" w14:textId="77777777" w:rsidR="00EC26F4" w:rsidRDefault="005F22E2">
      <w:pPr>
        <w:pStyle w:val="Titre1"/>
        <w:spacing w:before="1"/>
        <w:jc w:val="left"/>
      </w:pPr>
      <w:r>
        <w:t>Research Focus</w:t>
      </w:r>
    </w:p>
    <w:p w14:paraId="10FEDE9A" w14:textId="77777777" w:rsidR="00EC26F4" w:rsidRDefault="005F22E2">
      <w:pPr>
        <w:pStyle w:val="Corpsdetexte"/>
        <w:spacing w:before="2"/>
        <w:ind w:left="100"/>
      </w:pPr>
      <w:r>
        <w:t>The research should address the question of archival practice and violence, taking into account the broad definition of the meaning of archive given by Imagining Futures. It can include for example:</w:t>
      </w:r>
    </w:p>
    <w:p w14:paraId="1CAE6C73" w14:textId="77777777" w:rsidR="00EC26F4" w:rsidRDefault="005F22E2">
      <w:pPr>
        <w:pStyle w:val="Paragraphedeliste"/>
        <w:numPr>
          <w:ilvl w:val="1"/>
          <w:numId w:val="2"/>
        </w:numPr>
        <w:tabs>
          <w:tab w:val="left" w:pos="820"/>
          <w:tab w:val="left" w:pos="821"/>
        </w:tabs>
        <w:spacing w:line="304" w:lineRule="exact"/>
        <w:ind w:hanging="361"/>
        <w:rPr>
          <w:sz w:val="24"/>
        </w:rPr>
      </w:pPr>
      <w:r>
        <w:rPr>
          <w:sz w:val="24"/>
        </w:rPr>
        <w:t>Digital engagement with narratives of violent historical pasts and archive</w:t>
      </w:r>
      <w:r>
        <w:rPr>
          <w:spacing w:val="-14"/>
          <w:sz w:val="24"/>
        </w:rPr>
        <w:t xml:space="preserve"> </w:t>
      </w:r>
      <w:r>
        <w:rPr>
          <w:sz w:val="24"/>
        </w:rPr>
        <w:t>making.</w:t>
      </w:r>
    </w:p>
    <w:p w14:paraId="6A833B96" w14:textId="77777777" w:rsidR="00EC26F4" w:rsidRDefault="005F22E2">
      <w:pPr>
        <w:pStyle w:val="Paragraphedeliste"/>
        <w:numPr>
          <w:ilvl w:val="1"/>
          <w:numId w:val="2"/>
        </w:numPr>
        <w:tabs>
          <w:tab w:val="left" w:pos="820"/>
          <w:tab w:val="left" w:pos="821"/>
        </w:tabs>
        <w:ind w:hanging="361"/>
        <w:rPr>
          <w:sz w:val="24"/>
        </w:rPr>
      </w:pPr>
      <w:r>
        <w:rPr>
          <w:sz w:val="24"/>
        </w:rPr>
        <w:t>Archival practices that create imaginaries and expose shared pasts as well as</w:t>
      </w:r>
      <w:r>
        <w:rPr>
          <w:spacing w:val="-15"/>
          <w:sz w:val="24"/>
        </w:rPr>
        <w:t xml:space="preserve"> </w:t>
      </w:r>
      <w:r>
        <w:rPr>
          <w:sz w:val="24"/>
        </w:rPr>
        <w:t>diversity.</w:t>
      </w:r>
    </w:p>
    <w:p w14:paraId="4791D218" w14:textId="77777777" w:rsidR="00EC26F4" w:rsidRDefault="005F22E2">
      <w:pPr>
        <w:pStyle w:val="Paragraphedeliste"/>
        <w:numPr>
          <w:ilvl w:val="1"/>
          <w:numId w:val="2"/>
        </w:numPr>
        <w:tabs>
          <w:tab w:val="left" w:pos="820"/>
          <w:tab w:val="left" w:pos="821"/>
        </w:tabs>
        <w:spacing w:before="5"/>
        <w:ind w:hanging="361"/>
        <w:rPr>
          <w:sz w:val="24"/>
        </w:rPr>
      </w:pPr>
      <w:r>
        <w:rPr>
          <w:sz w:val="24"/>
        </w:rPr>
        <w:t>Consideration of over-writing and erasure</w:t>
      </w:r>
    </w:p>
    <w:p w14:paraId="4035AC13" w14:textId="77777777" w:rsidR="00EC26F4" w:rsidRDefault="005F22E2">
      <w:pPr>
        <w:pStyle w:val="Paragraphedeliste"/>
        <w:numPr>
          <w:ilvl w:val="1"/>
          <w:numId w:val="2"/>
        </w:numPr>
        <w:tabs>
          <w:tab w:val="left" w:pos="820"/>
          <w:tab w:val="left" w:pos="821"/>
        </w:tabs>
        <w:ind w:hanging="361"/>
        <w:rPr>
          <w:sz w:val="24"/>
        </w:rPr>
      </w:pPr>
      <w:r>
        <w:rPr>
          <w:sz w:val="24"/>
        </w:rPr>
        <w:t>How archives can silence as well as uncover</w:t>
      </w:r>
    </w:p>
    <w:p w14:paraId="66172812" w14:textId="77777777" w:rsidR="00EC26F4" w:rsidRDefault="005F22E2">
      <w:pPr>
        <w:pStyle w:val="Paragraphedeliste"/>
        <w:numPr>
          <w:ilvl w:val="1"/>
          <w:numId w:val="2"/>
        </w:numPr>
        <w:tabs>
          <w:tab w:val="left" w:pos="820"/>
          <w:tab w:val="left" w:pos="821"/>
        </w:tabs>
        <w:ind w:hanging="361"/>
        <w:rPr>
          <w:sz w:val="24"/>
        </w:rPr>
      </w:pPr>
      <w:r>
        <w:rPr>
          <w:sz w:val="24"/>
        </w:rPr>
        <w:t>How to reveal embodied testimonies – the scream in the</w:t>
      </w:r>
      <w:r>
        <w:rPr>
          <w:spacing w:val="-2"/>
          <w:sz w:val="24"/>
        </w:rPr>
        <w:t xml:space="preserve"> </w:t>
      </w:r>
      <w:r>
        <w:rPr>
          <w:sz w:val="24"/>
        </w:rPr>
        <w:t>archive</w:t>
      </w:r>
    </w:p>
    <w:p w14:paraId="21692C35" w14:textId="77777777" w:rsidR="00EC26F4" w:rsidRDefault="00EC26F4">
      <w:pPr>
        <w:spacing w:line="305" w:lineRule="exact"/>
        <w:rPr>
          <w:sz w:val="24"/>
        </w:rPr>
        <w:sectPr w:rsidR="00EC26F4">
          <w:headerReference w:type="default" r:id="rId8"/>
          <w:type w:val="continuous"/>
          <w:pgSz w:w="12240" w:h="15840"/>
          <w:pgMar w:top="1640" w:right="1320" w:bottom="280" w:left="1340" w:header="757" w:footer="720" w:gutter="0"/>
          <w:cols w:space="720"/>
        </w:sectPr>
      </w:pPr>
    </w:p>
    <w:p w14:paraId="5AD1B5C8" w14:textId="77777777" w:rsidR="00EC26F4" w:rsidRDefault="00EC26F4">
      <w:pPr>
        <w:pStyle w:val="Corpsdetexte"/>
        <w:spacing w:before="11"/>
        <w:rPr>
          <w:sz w:val="16"/>
        </w:rPr>
      </w:pPr>
    </w:p>
    <w:p w14:paraId="3A37B344" w14:textId="77777777" w:rsidR="00EC26F4" w:rsidRDefault="005F22E2">
      <w:pPr>
        <w:pStyle w:val="Paragraphedeliste"/>
        <w:numPr>
          <w:ilvl w:val="1"/>
          <w:numId w:val="2"/>
        </w:numPr>
        <w:tabs>
          <w:tab w:val="left" w:pos="820"/>
          <w:tab w:val="left" w:pos="821"/>
        </w:tabs>
        <w:spacing w:before="100" w:line="306" w:lineRule="exact"/>
        <w:ind w:hanging="361"/>
        <w:rPr>
          <w:sz w:val="24"/>
        </w:rPr>
      </w:pPr>
      <w:r>
        <w:rPr>
          <w:sz w:val="24"/>
        </w:rPr>
        <w:t>The ethics of showcasing and mapping sites/moments of</w:t>
      </w:r>
      <w:r>
        <w:rPr>
          <w:spacing w:val="2"/>
          <w:sz w:val="24"/>
        </w:rPr>
        <w:t xml:space="preserve"> </w:t>
      </w:r>
      <w:r>
        <w:rPr>
          <w:sz w:val="24"/>
        </w:rPr>
        <w:t>violence</w:t>
      </w:r>
    </w:p>
    <w:p w14:paraId="05E509FA" w14:textId="77777777" w:rsidR="00EC26F4" w:rsidRDefault="005F22E2">
      <w:pPr>
        <w:pStyle w:val="Paragraphedeliste"/>
        <w:numPr>
          <w:ilvl w:val="1"/>
          <w:numId w:val="2"/>
        </w:numPr>
        <w:tabs>
          <w:tab w:val="left" w:pos="820"/>
          <w:tab w:val="left" w:pos="821"/>
        </w:tabs>
        <w:spacing w:line="240" w:lineRule="auto"/>
        <w:ind w:hanging="361"/>
        <w:rPr>
          <w:sz w:val="24"/>
        </w:rPr>
      </w:pPr>
      <w:r>
        <w:rPr>
          <w:sz w:val="24"/>
        </w:rPr>
        <w:t>Who are the stakeholders, the witnesses, the target audience of these</w:t>
      </w:r>
      <w:r>
        <w:rPr>
          <w:spacing w:val="-12"/>
          <w:sz w:val="24"/>
        </w:rPr>
        <w:t xml:space="preserve"> </w:t>
      </w:r>
      <w:r>
        <w:rPr>
          <w:sz w:val="24"/>
        </w:rPr>
        <w:t>memories</w:t>
      </w:r>
    </w:p>
    <w:p w14:paraId="3EBC803B" w14:textId="77777777" w:rsidR="00EC26F4" w:rsidRDefault="00EC26F4">
      <w:pPr>
        <w:pStyle w:val="Corpsdetexte"/>
        <w:spacing w:before="11"/>
        <w:rPr>
          <w:sz w:val="23"/>
        </w:rPr>
      </w:pPr>
    </w:p>
    <w:p w14:paraId="60902B0D" w14:textId="77777777" w:rsidR="00EC26F4" w:rsidRDefault="005F22E2">
      <w:pPr>
        <w:pStyle w:val="Titre1"/>
      </w:pPr>
      <w:r>
        <w:t>Scholarship Value</w:t>
      </w:r>
    </w:p>
    <w:p w14:paraId="15D086D7" w14:textId="77777777" w:rsidR="00EC26F4" w:rsidRDefault="005F22E2">
      <w:pPr>
        <w:pStyle w:val="Corpsdetexte"/>
        <w:spacing w:before="2"/>
        <w:ind w:left="100" w:right="117"/>
        <w:jc w:val="both"/>
      </w:pPr>
      <w:r>
        <w:t xml:space="preserve">10 000 euros (4000 covering tuition costs for 60 credits, and 6000 euros supporting living costs, 4000 for the academic year 2022-2023, and 2000 for the academic year 2023-2024), in addition to a tuition waiver for the second year of the master’s </w:t>
      </w:r>
      <w:proofErr w:type="spellStart"/>
      <w:r>
        <w:t>programme</w:t>
      </w:r>
      <w:proofErr w:type="spellEnd"/>
      <w:r>
        <w:t>.</w:t>
      </w:r>
    </w:p>
    <w:p w14:paraId="7BD195E8" w14:textId="77777777" w:rsidR="00EC26F4" w:rsidRDefault="00EC26F4">
      <w:pPr>
        <w:pStyle w:val="Corpsdetexte"/>
        <w:spacing w:before="11"/>
        <w:rPr>
          <w:sz w:val="23"/>
        </w:rPr>
      </w:pPr>
    </w:p>
    <w:p w14:paraId="3270E124" w14:textId="77777777" w:rsidR="00EC26F4" w:rsidRDefault="005F22E2">
      <w:pPr>
        <w:pStyle w:val="Titre1"/>
      </w:pPr>
      <w:r>
        <w:t>Application Procedure</w:t>
      </w:r>
    </w:p>
    <w:p w14:paraId="2F79DF4C" w14:textId="77777777" w:rsidR="00EC26F4" w:rsidRDefault="005F22E2">
      <w:pPr>
        <w:pStyle w:val="Corpsdetexte"/>
        <w:spacing w:before="4" w:line="237" w:lineRule="auto"/>
        <w:ind w:left="100" w:right="4013"/>
      </w:pPr>
      <w:r>
        <w:t xml:space="preserve">Submit your application via email to </w:t>
      </w:r>
      <w:hyperlink r:id="rId9">
        <w:r>
          <w:rPr>
            <w:color w:val="0462C1"/>
            <w:u w:val="single" w:color="0462C1"/>
          </w:rPr>
          <w:t>arma@usj.edu.lb</w:t>
        </w:r>
      </w:hyperlink>
      <w:r>
        <w:rPr>
          <w:color w:val="0462C1"/>
        </w:rPr>
        <w:t xml:space="preserve"> </w:t>
      </w:r>
      <w:r>
        <w:t>Your application must include the following documents:</w:t>
      </w:r>
    </w:p>
    <w:p w14:paraId="71782971" w14:textId="77777777" w:rsidR="00EC26F4" w:rsidRDefault="005F22E2">
      <w:pPr>
        <w:pStyle w:val="Paragraphedeliste"/>
        <w:numPr>
          <w:ilvl w:val="0"/>
          <w:numId w:val="1"/>
        </w:numPr>
        <w:tabs>
          <w:tab w:val="left" w:pos="820"/>
          <w:tab w:val="left" w:pos="821"/>
        </w:tabs>
        <w:ind w:hanging="361"/>
        <w:rPr>
          <w:sz w:val="24"/>
        </w:rPr>
      </w:pPr>
      <w:r>
        <w:rPr>
          <w:sz w:val="24"/>
        </w:rPr>
        <w:t>A letter of motivation explaining why you are interested in the</w:t>
      </w:r>
      <w:r>
        <w:rPr>
          <w:spacing w:val="-5"/>
          <w:sz w:val="24"/>
        </w:rPr>
        <w:t xml:space="preserve"> </w:t>
      </w:r>
      <w:r>
        <w:rPr>
          <w:sz w:val="24"/>
        </w:rPr>
        <w:t>scholarship.</w:t>
      </w:r>
    </w:p>
    <w:p w14:paraId="29DAD527" w14:textId="77777777" w:rsidR="00EC26F4" w:rsidRDefault="005F22E2">
      <w:pPr>
        <w:pStyle w:val="Paragraphedeliste"/>
        <w:numPr>
          <w:ilvl w:val="0"/>
          <w:numId w:val="1"/>
        </w:numPr>
        <w:tabs>
          <w:tab w:val="left" w:pos="820"/>
          <w:tab w:val="left" w:pos="821"/>
        </w:tabs>
        <w:ind w:hanging="361"/>
        <w:rPr>
          <w:sz w:val="24"/>
        </w:rPr>
      </w:pPr>
      <w:r>
        <w:rPr>
          <w:sz w:val="24"/>
        </w:rPr>
        <w:t>A short draft research proposal (up to 1500 words) outlining the research</w:t>
      </w:r>
      <w:r>
        <w:rPr>
          <w:spacing w:val="-16"/>
          <w:sz w:val="24"/>
        </w:rPr>
        <w:t xml:space="preserve"> </w:t>
      </w:r>
      <w:r>
        <w:rPr>
          <w:sz w:val="24"/>
        </w:rPr>
        <w:t>project.</w:t>
      </w:r>
    </w:p>
    <w:p w14:paraId="4B3011CF" w14:textId="77777777" w:rsidR="00EC26F4" w:rsidRDefault="005F22E2">
      <w:pPr>
        <w:pStyle w:val="Paragraphedeliste"/>
        <w:numPr>
          <w:ilvl w:val="0"/>
          <w:numId w:val="1"/>
        </w:numPr>
        <w:tabs>
          <w:tab w:val="left" w:pos="820"/>
          <w:tab w:val="left" w:pos="821"/>
        </w:tabs>
        <w:ind w:hanging="361"/>
        <w:rPr>
          <w:sz w:val="24"/>
        </w:rPr>
      </w:pPr>
      <w:r>
        <w:rPr>
          <w:sz w:val="24"/>
        </w:rPr>
        <w:t>A copy of your</w:t>
      </w:r>
      <w:r>
        <w:rPr>
          <w:color w:val="0462C1"/>
          <w:sz w:val="24"/>
        </w:rPr>
        <w:t xml:space="preserve"> </w:t>
      </w:r>
      <w:hyperlink r:id="rId10">
        <w:r>
          <w:rPr>
            <w:color w:val="0462C1"/>
            <w:sz w:val="24"/>
            <w:u w:val="single" w:color="0462C1"/>
          </w:rPr>
          <w:t>application to the Arab Master’s</w:t>
        </w:r>
        <w:r>
          <w:rPr>
            <w:color w:val="0462C1"/>
            <w:spacing w:val="3"/>
            <w:sz w:val="24"/>
            <w:u w:val="single" w:color="0462C1"/>
          </w:rPr>
          <w:t xml:space="preserve"> </w:t>
        </w:r>
        <w:proofErr w:type="spellStart"/>
        <w:r>
          <w:rPr>
            <w:color w:val="0462C1"/>
            <w:sz w:val="24"/>
            <w:u w:val="single" w:color="0462C1"/>
          </w:rPr>
          <w:t>programme</w:t>
        </w:r>
        <w:proofErr w:type="spellEnd"/>
      </w:hyperlink>
      <w:r>
        <w:rPr>
          <w:sz w:val="24"/>
        </w:rPr>
        <w:t>.</w:t>
      </w:r>
    </w:p>
    <w:p w14:paraId="0E280779" w14:textId="77777777" w:rsidR="00EC26F4" w:rsidRDefault="005F22E2">
      <w:pPr>
        <w:pStyle w:val="Paragraphedeliste"/>
        <w:numPr>
          <w:ilvl w:val="0"/>
          <w:numId w:val="1"/>
        </w:numPr>
        <w:tabs>
          <w:tab w:val="left" w:pos="820"/>
          <w:tab w:val="left" w:pos="821"/>
        </w:tabs>
        <w:spacing w:before="5"/>
        <w:ind w:hanging="361"/>
        <w:rPr>
          <w:sz w:val="24"/>
        </w:rPr>
      </w:pPr>
      <w:r>
        <w:rPr>
          <w:sz w:val="24"/>
        </w:rPr>
        <w:t>A copy of your Curriculum</w:t>
      </w:r>
      <w:r>
        <w:rPr>
          <w:spacing w:val="1"/>
          <w:sz w:val="24"/>
        </w:rPr>
        <w:t xml:space="preserve"> </w:t>
      </w:r>
      <w:r>
        <w:rPr>
          <w:sz w:val="24"/>
        </w:rPr>
        <w:t>Vitae.</w:t>
      </w:r>
    </w:p>
    <w:p w14:paraId="30B35532" w14:textId="77777777" w:rsidR="00EC26F4" w:rsidRDefault="005F22E2">
      <w:pPr>
        <w:pStyle w:val="Paragraphedeliste"/>
        <w:numPr>
          <w:ilvl w:val="0"/>
          <w:numId w:val="1"/>
        </w:numPr>
        <w:tabs>
          <w:tab w:val="left" w:pos="820"/>
          <w:tab w:val="left" w:pos="821"/>
        </w:tabs>
        <w:ind w:hanging="361"/>
        <w:rPr>
          <w:sz w:val="24"/>
        </w:rPr>
      </w:pPr>
      <w:r>
        <w:rPr>
          <w:sz w:val="24"/>
        </w:rPr>
        <w:t>Copies of your Academic records (BA or</w:t>
      </w:r>
      <w:r>
        <w:rPr>
          <w:spacing w:val="1"/>
          <w:sz w:val="24"/>
        </w:rPr>
        <w:t xml:space="preserve"> </w:t>
      </w:r>
      <w:r>
        <w:rPr>
          <w:sz w:val="24"/>
        </w:rPr>
        <w:t>MA).</w:t>
      </w:r>
    </w:p>
    <w:p w14:paraId="6AD82765" w14:textId="77777777" w:rsidR="00EC26F4" w:rsidRDefault="005F22E2">
      <w:pPr>
        <w:pStyle w:val="Paragraphedeliste"/>
        <w:numPr>
          <w:ilvl w:val="0"/>
          <w:numId w:val="1"/>
        </w:numPr>
        <w:tabs>
          <w:tab w:val="left" w:pos="820"/>
          <w:tab w:val="left" w:pos="821"/>
        </w:tabs>
        <w:ind w:hanging="361"/>
        <w:rPr>
          <w:sz w:val="24"/>
        </w:rPr>
      </w:pPr>
      <w:r>
        <w:rPr>
          <w:sz w:val="24"/>
        </w:rPr>
        <w:t>An Academic reference</w:t>
      </w:r>
      <w:r>
        <w:rPr>
          <w:spacing w:val="-1"/>
          <w:sz w:val="24"/>
        </w:rPr>
        <w:t xml:space="preserve"> </w:t>
      </w:r>
      <w:r>
        <w:rPr>
          <w:sz w:val="24"/>
        </w:rPr>
        <w:t>letter.</w:t>
      </w:r>
    </w:p>
    <w:p w14:paraId="016C2B6E" w14:textId="77777777" w:rsidR="00EC26F4" w:rsidRDefault="00EC26F4">
      <w:pPr>
        <w:pStyle w:val="Corpsdetexte"/>
        <w:rPr>
          <w:sz w:val="20"/>
        </w:rPr>
      </w:pPr>
    </w:p>
    <w:p w14:paraId="2DCAD76E" w14:textId="77777777" w:rsidR="00EC26F4" w:rsidRDefault="00EC26F4">
      <w:pPr>
        <w:pStyle w:val="Corpsdetexte"/>
        <w:rPr>
          <w:sz w:val="20"/>
        </w:rPr>
      </w:pPr>
    </w:p>
    <w:p w14:paraId="59B760D7" w14:textId="77777777" w:rsidR="00EC26F4" w:rsidRDefault="00EC26F4">
      <w:pPr>
        <w:pStyle w:val="Corpsdetexte"/>
        <w:rPr>
          <w:sz w:val="20"/>
        </w:rPr>
      </w:pPr>
    </w:p>
    <w:p w14:paraId="6B0B0131" w14:textId="77777777" w:rsidR="00EC26F4" w:rsidRDefault="00EC26F4">
      <w:pPr>
        <w:pStyle w:val="Corpsdetexte"/>
        <w:rPr>
          <w:sz w:val="20"/>
        </w:rPr>
      </w:pPr>
    </w:p>
    <w:p w14:paraId="2039984F" w14:textId="77777777" w:rsidR="00EC26F4" w:rsidRDefault="00EC26F4">
      <w:pPr>
        <w:pStyle w:val="Corpsdetexte"/>
        <w:rPr>
          <w:sz w:val="20"/>
        </w:rPr>
      </w:pPr>
    </w:p>
    <w:p w14:paraId="5C94CA91" w14:textId="77777777" w:rsidR="00EC26F4" w:rsidRDefault="00EC26F4">
      <w:pPr>
        <w:pStyle w:val="Corpsdetexte"/>
        <w:rPr>
          <w:sz w:val="20"/>
        </w:rPr>
      </w:pPr>
    </w:p>
    <w:p w14:paraId="532BFB89" w14:textId="77777777" w:rsidR="00EC26F4" w:rsidRDefault="00EC26F4">
      <w:pPr>
        <w:pStyle w:val="Corpsdetexte"/>
        <w:rPr>
          <w:sz w:val="20"/>
        </w:rPr>
      </w:pPr>
    </w:p>
    <w:p w14:paraId="595D8EF5" w14:textId="77777777" w:rsidR="00EC26F4" w:rsidRDefault="00EC26F4">
      <w:pPr>
        <w:pStyle w:val="Corpsdetexte"/>
        <w:rPr>
          <w:sz w:val="20"/>
        </w:rPr>
      </w:pPr>
    </w:p>
    <w:p w14:paraId="75424530" w14:textId="77777777" w:rsidR="00EC26F4" w:rsidRDefault="00EC26F4">
      <w:pPr>
        <w:pStyle w:val="Corpsdetexte"/>
        <w:rPr>
          <w:sz w:val="20"/>
        </w:rPr>
      </w:pPr>
    </w:p>
    <w:p w14:paraId="0A6529C4" w14:textId="77777777" w:rsidR="00EC26F4" w:rsidRDefault="00EC26F4">
      <w:pPr>
        <w:pStyle w:val="Corpsdetexte"/>
        <w:rPr>
          <w:sz w:val="20"/>
        </w:rPr>
      </w:pPr>
    </w:p>
    <w:p w14:paraId="66000A42" w14:textId="77777777" w:rsidR="00EC26F4" w:rsidRDefault="00EC26F4">
      <w:pPr>
        <w:pStyle w:val="Corpsdetexte"/>
        <w:rPr>
          <w:sz w:val="20"/>
        </w:rPr>
      </w:pPr>
    </w:p>
    <w:p w14:paraId="2A967FD0" w14:textId="77777777" w:rsidR="00EC26F4" w:rsidRDefault="00EC26F4">
      <w:pPr>
        <w:pStyle w:val="Corpsdetexte"/>
        <w:rPr>
          <w:sz w:val="20"/>
        </w:rPr>
      </w:pPr>
    </w:p>
    <w:p w14:paraId="6AB20F60" w14:textId="77777777" w:rsidR="00EC26F4" w:rsidRDefault="00EC26F4">
      <w:pPr>
        <w:pStyle w:val="Corpsdetexte"/>
        <w:rPr>
          <w:sz w:val="20"/>
        </w:rPr>
      </w:pPr>
    </w:p>
    <w:p w14:paraId="4C04B449" w14:textId="77777777" w:rsidR="00EC26F4" w:rsidRDefault="00EC26F4">
      <w:pPr>
        <w:pStyle w:val="Corpsdetexte"/>
        <w:rPr>
          <w:sz w:val="20"/>
        </w:rPr>
      </w:pPr>
    </w:p>
    <w:p w14:paraId="6B852943" w14:textId="77777777" w:rsidR="00EC26F4" w:rsidRDefault="00EC26F4">
      <w:pPr>
        <w:pStyle w:val="Corpsdetexte"/>
        <w:rPr>
          <w:sz w:val="20"/>
        </w:rPr>
      </w:pPr>
    </w:p>
    <w:p w14:paraId="6E8CD9E3" w14:textId="77777777" w:rsidR="00EC26F4" w:rsidRDefault="00EC26F4">
      <w:pPr>
        <w:pStyle w:val="Corpsdetexte"/>
        <w:rPr>
          <w:sz w:val="20"/>
        </w:rPr>
      </w:pPr>
    </w:p>
    <w:p w14:paraId="2C8FBEB2" w14:textId="77777777" w:rsidR="00EC26F4" w:rsidRDefault="00EC26F4">
      <w:pPr>
        <w:pStyle w:val="Corpsdetexte"/>
        <w:rPr>
          <w:sz w:val="20"/>
        </w:rPr>
      </w:pPr>
    </w:p>
    <w:p w14:paraId="2193756D" w14:textId="77777777" w:rsidR="00EC26F4" w:rsidRDefault="00EC26F4">
      <w:pPr>
        <w:pStyle w:val="Corpsdetexte"/>
        <w:rPr>
          <w:sz w:val="20"/>
        </w:rPr>
      </w:pPr>
    </w:p>
    <w:p w14:paraId="310CAA5E" w14:textId="77777777" w:rsidR="00EC26F4" w:rsidRDefault="00EC26F4">
      <w:pPr>
        <w:pStyle w:val="Corpsdetexte"/>
        <w:rPr>
          <w:sz w:val="20"/>
        </w:rPr>
      </w:pPr>
    </w:p>
    <w:p w14:paraId="4DF0B4D6" w14:textId="77777777" w:rsidR="00EC26F4" w:rsidRDefault="00EC26F4">
      <w:pPr>
        <w:pStyle w:val="Corpsdetexte"/>
        <w:rPr>
          <w:sz w:val="20"/>
        </w:rPr>
      </w:pPr>
    </w:p>
    <w:p w14:paraId="265643AB" w14:textId="77777777" w:rsidR="00EC26F4" w:rsidRDefault="005F22E2">
      <w:pPr>
        <w:pStyle w:val="Corpsdetexte"/>
        <w:spacing w:before="9"/>
        <w:rPr>
          <w:sz w:val="28"/>
        </w:rPr>
      </w:pPr>
      <w:r>
        <w:rPr>
          <w:noProof/>
        </w:rPr>
        <w:drawing>
          <wp:anchor distT="0" distB="0" distL="0" distR="0" simplePos="0" relativeHeight="251658240" behindDoc="0" locked="0" layoutInCell="1" allowOverlap="1" wp14:anchorId="566ECD5D" wp14:editId="73C9453E">
            <wp:simplePos x="0" y="0"/>
            <wp:positionH relativeFrom="page">
              <wp:posOffset>4580254</wp:posOffset>
            </wp:positionH>
            <wp:positionV relativeFrom="paragraph">
              <wp:posOffset>248011</wp:posOffset>
            </wp:positionV>
            <wp:extent cx="2250063" cy="568070"/>
            <wp:effectExtent l="0" t="0" r="0" b="0"/>
            <wp:wrapTopAndBottom/>
            <wp:docPr id="7" name="image4.png" descr="A picture containing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250063" cy="568070"/>
                    </a:xfrm>
                    <a:prstGeom prst="rect">
                      <a:avLst/>
                    </a:prstGeom>
                  </pic:spPr>
                </pic:pic>
              </a:graphicData>
            </a:graphic>
          </wp:anchor>
        </w:drawing>
      </w:r>
    </w:p>
    <w:sectPr w:rsidR="00EC26F4">
      <w:pgSz w:w="12240" w:h="15840"/>
      <w:pgMar w:top="1640" w:right="1320" w:bottom="280" w:left="1340" w:header="7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0843" w14:textId="77777777" w:rsidR="007124AE" w:rsidRDefault="007124AE">
      <w:r>
        <w:separator/>
      </w:r>
    </w:p>
  </w:endnote>
  <w:endnote w:type="continuationSeparator" w:id="0">
    <w:p w14:paraId="4C4EF8B8" w14:textId="77777777" w:rsidR="007124AE" w:rsidRDefault="0071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F621" w14:textId="77777777" w:rsidR="007124AE" w:rsidRDefault="007124AE">
      <w:r>
        <w:separator/>
      </w:r>
    </w:p>
  </w:footnote>
  <w:footnote w:type="continuationSeparator" w:id="0">
    <w:p w14:paraId="537428C0" w14:textId="77777777" w:rsidR="007124AE" w:rsidRDefault="0071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7E70" w14:textId="77777777" w:rsidR="00EC26F4" w:rsidRDefault="005F22E2">
    <w:pPr>
      <w:pStyle w:val="Corpsdetexte"/>
      <w:spacing w:line="14" w:lineRule="auto"/>
      <w:rPr>
        <w:sz w:val="20"/>
      </w:rPr>
    </w:pPr>
    <w:r>
      <w:rPr>
        <w:noProof/>
      </w:rPr>
      <w:drawing>
        <wp:anchor distT="0" distB="0" distL="0" distR="0" simplePos="0" relativeHeight="487532544" behindDoc="1" locked="0" layoutInCell="1" allowOverlap="1" wp14:anchorId="63F4EDEB" wp14:editId="465840B0">
          <wp:simplePos x="0" y="0"/>
          <wp:positionH relativeFrom="page">
            <wp:posOffset>982980</wp:posOffset>
          </wp:positionH>
          <wp:positionV relativeFrom="page">
            <wp:posOffset>480568</wp:posOffset>
          </wp:positionV>
          <wp:extent cx="2244852" cy="5657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4852" cy="565784"/>
                  </a:xfrm>
                  <a:prstGeom prst="rect">
                    <a:avLst/>
                  </a:prstGeom>
                </pic:spPr>
              </pic:pic>
            </a:graphicData>
          </a:graphic>
        </wp:anchor>
      </w:drawing>
    </w:r>
    <w:r>
      <w:rPr>
        <w:noProof/>
      </w:rPr>
      <w:drawing>
        <wp:anchor distT="0" distB="0" distL="0" distR="0" simplePos="0" relativeHeight="487533056" behindDoc="1" locked="0" layoutInCell="1" allowOverlap="1" wp14:anchorId="42B6847E" wp14:editId="6F05A678">
          <wp:simplePos x="0" y="0"/>
          <wp:positionH relativeFrom="page">
            <wp:posOffset>4223384</wp:posOffset>
          </wp:positionH>
          <wp:positionV relativeFrom="page">
            <wp:posOffset>480618</wp:posOffset>
          </wp:positionV>
          <wp:extent cx="933319" cy="5187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33319" cy="518744"/>
                  </a:xfrm>
                  <a:prstGeom prst="rect">
                    <a:avLst/>
                  </a:prstGeom>
                </pic:spPr>
              </pic:pic>
            </a:graphicData>
          </a:graphic>
        </wp:anchor>
      </w:drawing>
    </w:r>
    <w:r>
      <w:rPr>
        <w:noProof/>
      </w:rPr>
      <w:drawing>
        <wp:anchor distT="0" distB="0" distL="0" distR="0" simplePos="0" relativeHeight="487533568" behindDoc="1" locked="0" layoutInCell="1" allowOverlap="1" wp14:anchorId="46D03B7C" wp14:editId="3D86E17C">
          <wp:simplePos x="0" y="0"/>
          <wp:positionH relativeFrom="page">
            <wp:posOffset>5393690</wp:posOffset>
          </wp:positionH>
          <wp:positionV relativeFrom="page">
            <wp:posOffset>480568</wp:posOffset>
          </wp:positionV>
          <wp:extent cx="1383030" cy="5187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383030" cy="518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403B"/>
    <w:multiLevelType w:val="hybridMultilevel"/>
    <w:tmpl w:val="8F1A4D38"/>
    <w:lvl w:ilvl="0" w:tplc="C61802F0">
      <w:numFmt w:val="bullet"/>
      <w:lvlText w:val=""/>
      <w:lvlJc w:val="left"/>
      <w:pPr>
        <w:ind w:left="821" w:hanging="360"/>
      </w:pPr>
      <w:rPr>
        <w:rFonts w:ascii="Symbol" w:eastAsia="Symbol" w:hAnsi="Symbol" w:cs="Symbol" w:hint="default"/>
        <w:w w:val="100"/>
        <w:sz w:val="24"/>
        <w:szCs w:val="24"/>
        <w:lang w:val="en-US" w:eastAsia="en-US" w:bidi="ar-SA"/>
      </w:rPr>
    </w:lvl>
    <w:lvl w:ilvl="1" w:tplc="2CF04524">
      <w:numFmt w:val="bullet"/>
      <w:lvlText w:val="•"/>
      <w:lvlJc w:val="left"/>
      <w:pPr>
        <w:ind w:left="1696" w:hanging="360"/>
      </w:pPr>
      <w:rPr>
        <w:rFonts w:hint="default"/>
        <w:lang w:val="en-US" w:eastAsia="en-US" w:bidi="ar-SA"/>
      </w:rPr>
    </w:lvl>
    <w:lvl w:ilvl="2" w:tplc="F7F89A1E">
      <w:numFmt w:val="bullet"/>
      <w:lvlText w:val="•"/>
      <w:lvlJc w:val="left"/>
      <w:pPr>
        <w:ind w:left="2572" w:hanging="360"/>
      </w:pPr>
      <w:rPr>
        <w:rFonts w:hint="default"/>
        <w:lang w:val="en-US" w:eastAsia="en-US" w:bidi="ar-SA"/>
      </w:rPr>
    </w:lvl>
    <w:lvl w:ilvl="3" w:tplc="02420BE6">
      <w:numFmt w:val="bullet"/>
      <w:lvlText w:val="•"/>
      <w:lvlJc w:val="left"/>
      <w:pPr>
        <w:ind w:left="3448" w:hanging="360"/>
      </w:pPr>
      <w:rPr>
        <w:rFonts w:hint="default"/>
        <w:lang w:val="en-US" w:eastAsia="en-US" w:bidi="ar-SA"/>
      </w:rPr>
    </w:lvl>
    <w:lvl w:ilvl="4" w:tplc="F9D037C2">
      <w:numFmt w:val="bullet"/>
      <w:lvlText w:val="•"/>
      <w:lvlJc w:val="left"/>
      <w:pPr>
        <w:ind w:left="4324" w:hanging="360"/>
      </w:pPr>
      <w:rPr>
        <w:rFonts w:hint="default"/>
        <w:lang w:val="en-US" w:eastAsia="en-US" w:bidi="ar-SA"/>
      </w:rPr>
    </w:lvl>
    <w:lvl w:ilvl="5" w:tplc="5A1EAF68">
      <w:numFmt w:val="bullet"/>
      <w:lvlText w:val="•"/>
      <w:lvlJc w:val="left"/>
      <w:pPr>
        <w:ind w:left="5200" w:hanging="360"/>
      </w:pPr>
      <w:rPr>
        <w:rFonts w:hint="default"/>
        <w:lang w:val="en-US" w:eastAsia="en-US" w:bidi="ar-SA"/>
      </w:rPr>
    </w:lvl>
    <w:lvl w:ilvl="6" w:tplc="BDD07084">
      <w:numFmt w:val="bullet"/>
      <w:lvlText w:val="•"/>
      <w:lvlJc w:val="left"/>
      <w:pPr>
        <w:ind w:left="6076" w:hanging="360"/>
      </w:pPr>
      <w:rPr>
        <w:rFonts w:hint="default"/>
        <w:lang w:val="en-US" w:eastAsia="en-US" w:bidi="ar-SA"/>
      </w:rPr>
    </w:lvl>
    <w:lvl w:ilvl="7" w:tplc="0E24ECA8">
      <w:numFmt w:val="bullet"/>
      <w:lvlText w:val="•"/>
      <w:lvlJc w:val="left"/>
      <w:pPr>
        <w:ind w:left="6952" w:hanging="360"/>
      </w:pPr>
      <w:rPr>
        <w:rFonts w:hint="default"/>
        <w:lang w:val="en-US" w:eastAsia="en-US" w:bidi="ar-SA"/>
      </w:rPr>
    </w:lvl>
    <w:lvl w:ilvl="8" w:tplc="92DA2EFC">
      <w:numFmt w:val="bullet"/>
      <w:lvlText w:val="•"/>
      <w:lvlJc w:val="left"/>
      <w:pPr>
        <w:ind w:left="7828" w:hanging="360"/>
      </w:pPr>
      <w:rPr>
        <w:rFonts w:hint="default"/>
        <w:lang w:val="en-US" w:eastAsia="en-US" w:bidi="ar-SA"/>
      </w:rPr>
    </w:lvl>
  </w:abstractNum>
  <w:abstractNum w:abstractNumId="1" w15:restartNumberingAfterBreak="0">
    <w:nsid w:val="70AC36CC"/>
    <w:multiLevelType w:val="hybridMultilevel"/>
    <w:tmpl w:val="E36C6AF8"/>
    <w:lvl w:ilvl="0" w:tplc="466AE57E">
      <w:numFmt w:val="bullet"/>
      <w:lvlText w:val="–"/>
      <w:lvlJc w:val="left"/>
      <w:pPr>
        <w:ind w:left="100" w:hanging="185"/>
      </w:pPr>
      <w:rPr>
        <w:rFonts w:ascii="Carlito" w:eastAsia="Carlito" w:hAnsi="Carlito" w:cs="Carlito" w:hint="default"/>
        <w:w w:val="100"/>
        <w:sz w:val="24"/>
        <w:szCs w:val="24"/>
        <w:lang w:val="en-US" w:eastAsia="en-US" w:bidi="ar-SA"/>
      </w:rPr>
    </w:lvl>
    <w:lvl w:ilvl="1" w:tplc="8EB8A818">
      <w:numFmt w:val="bullet"/>
      <w:lvlText w:val=""/>
      <w:lvlJc w:val="left"/>
      <w:pPr>
        <w:ind w:left="821" w:hanging="360"/>
      </w:pPr>
      <w:rPr>
        <w:rFonts w:ascii="Symbol" w:eastAsia="Symbol" w:hAnsi="Symbol" w:cs="Symbol" w:hint="default"/>
        <w:w w:val="100"/>
        <w:sz w:val="24"/>
        <w:szCs w:val="24"/>
        <w:lang w:val="en-US" w:eastAsia="en-US" w:bidi="ar-SA"/>
      </w:rPr>
    </w:lvl>
    <w:lvl w:ilvl="2" w:tplc="15B059E6">
      <w:numFmt w:val="bullet"/>
      <w:lvlText w:val="•"/>
      <w:lvlJc w:val="left"/>
      <w:pPr>
        <w:ind w:left="1793" w:hanging="360"/>
      </w:pPr>
      <w:rPr>
        <w:rFonts w:hint="default"/>
        <w:lang w:val="en-US" w:eastAsia="en-US" w:bidi="ar-SA"/>
      </w:rPr>
    </w:lvl>
    <w:lvl w:ilvl="3" w:tplc="58867F64">
      <w:numFmt w:val="bullet"/>
      <w:lvlText w:val="•"/>
      <w:lvlJc w:val="left"/>
      <w:pPr>
        <w:ind w:left="2766" w:hanging="360"/>
      </w:pPr>
      <w:rPr>
        <w:rFonts w:hint="default"/>
        <w:lang w:val="en-US" w:eastAsia="en-US" w:bidi="ar-SA"/>
      </w:rPr>
    </w:lvl>
    <w:lvl w:ilvl="4" w:tplc="9F10A69E">
      <w:numFmt w:val="bullet"/>
      <w:lvlText w:val="•"/>
      <w:lvlJc w:val="left"/>
      <w:pPr>
        <w:ind w:left="3740" w:hanging="360"/>
      </w:pPr>
      <w:rPr>
        <w:rFonts w:hint="default"/>
        <w:lang w:val="en-US" w:eastAsia="en-US" w:bidi="ar-SA"/>
      </w:rPr>
    </w:lvl>
    <w:lvl w:ilvl="5" w:tplc="9A8441CA">
      <w:numFmt w:val="bullet"/>
      <w:lvlText w:val="•"/>
      <w:lvlJc w:val="left"/>
      <w:pPr>
        <w:ind w:left="4713" w:hanging="360"/>
      </w:pPr>
      <w:rPr>
        <w:rFonts w:hint="default"/>
        <w:lang w:val="en-US" w:eastAsia="en-US" w:bidi="ar-SA"/>
      </w:rPr>
    </w:lvl>
    <w:lvl w:ilvl="6" w:tplc="44389C62">
      <w:numFmt w:val="bullet"/>
      <w:lvlText w:val="•"/>
      <w:lvlJc w:val="left"/>
      <w:pPr>
        <w:ind w:left="5686" w:hanging="360"/>
      </w:pPr>
      <w:rPr>
        <w:rFonts w:hint="default"/>
        <w:lang w:val="en-US" w:eastAsia="en-US" w:bidi="ar-SA"/>
      </w:rPr>
    </w:lvl>
    <w:lvl w:ilvl="7" w:tplc="E7100684">
      <w:numFmt w:val="bullet"/>
      <w:lvlText w:val="•"/>
      <w:lvlJc w:val="left"/>
      <w:pPr>
        <w:ind w:left="6660" w:hanging="360"/>
      </w:pPr>
      <w:rPr>
        <w:rFonts w:hint="default"/>
        <w:lang w:val="en-US" w:eastAsia="en-US" w:bidi="ar-SA"/>
      </w:rPr>
    </w:lvl>
    <w:lvl w:ilvl="8" w:tplc="5D58815E">
      <w:numFmt w:val="bullet"/>
      <w:lvlText w:val="•"/>
      <w:lvlJc w:val="left"/>
      <w:pPr>
        <w:ind w:left="763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4"/>
    <w:rsid w:val="00154973"/>
    <w:rsid w:val="003C4FE2"/>
    <w:rsid w:val="004534AB"/>
    <w:rsid w:val="005F22E2"/>
    <w:rsid w:val="007124AE"/>
    <w:rsid w:val="00AB0492"/>
    <w:rsid w:val="00EC2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35DB"/>
  <w15:docId w15:val="{2C0D7E10-EC08-493B-8589-F5AFE69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Titre1">
    <w:name w:val="heading 1"/>
    <w:basedOn w:val="Normal"/>
    <w:uiPriority w:val="9"/>
    <w:qFormat/>
    <w:pPr>
      <w:ind w:left="100"/>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3"/>
      <w:ind w:left="3209" w:right="3222"/>
      <w:jc w:val="center"/>
    </w:pPr>
    <w:rPr>
      <w:b/>
      <w:bCs/>
      <w:sz w:val="36"/>
      <w:szCs w:val="36"/>
    </w:rPr>
  </w:style>
  <w:style w:type="paragraph" w:styleId="Paragraphedeliste">
    <w:name w:val="List Paragraph"/>
    <w:basedOn w:val="Normal"/>
    <w:uiPriority w:val="1"/>
    <w:qFormat/>
    <w:pPr>
      <w:spacing w:line="305" w:lineRule="exact"/>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ingingfutures.wor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arma-isp.usj.edu.lb/content/apply-now" TargetMode="External"/><Relationship Id="rId4" Type="http://schemas.openxmlformats.org/officeDocument/2006/relationships/webSettings" Target="webSettings.xml"/><Relationship Id="rId9" Type="http://schemas.openxmlformats.org/officeDocument/2006/relationships/hyperlink" Target="mailto:arma@usj.edu.l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Jihad Nammour</dc:creator>
  <cp:lastModifiedBy>Asma Ghachem</cp:lastModifiedBy>
  <cp:revision>2</cp:revision>
  <dcterms:created xsi:type="dcterms:W3CDTF">2022-03-09T07:12:00Z</dcterms:created>
  <dcterms:modified xsi:type="dcterms:W3CDTF">2022-03-09T07:12:00Z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Microsoft Word</vt:lpwstr>
  </property>
  <property fmtid="{D5CDD505-2E9C-101B-9397-08002B2CF9AE}" pid="4" name="LastSaved">
    <vt:filetime>2022-03-04T00:00:00Z</vt:filetime>
  </property>
</Properties>
</file>